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97A0" w14:textId="77777777" w:rsidR="0017384A" w:rsidRDefault="0017384A" w:rsidP="0017384A">
      <w:pPr>
        <w:spacing w:after="0" w:line="264" w:lineRule="auto"/>
        <w:rPr>
          <w:b/>
        </w:rPr>
      </w:pPr>
    </w:p>
    <w:p w14:paraId="124B7F03" w14:textId="6AE877BD" w:rsidR="00AB74CA" w:rsidRDefault="00AB74CA" w:rsidP="00AB74CA">
      <w:pPr>
        <w:pStyle w:val="Default"/>
        <w:spacing w:line="264" w:lineRule="auto"/>
        <w:jc w:val="both"/>
        <w:rPr>
          <w:rFonts w:cs="Arial"/>
          <w:color w:val="auto"/>
          <w:sz w:val="22"/>
          <w:szCs w:val="22"/>
          <w:lang w:val="en-GB"/>
        </w:rPr>
      </w:pPr>
      <w:r>
        <w:rPr>
          <w:sz w:val="22"/>
          <w:szCs w:val="22"/>
        </w:rPr>
        <w:t>The</w:t>
      </w:r>
      <w:r w:rsidRPr="002C49D1">
        <w:rPr>
          <w:sz w:val="22"/>
          <w:szCs w:val="22"/>
        </w:rPr>
        <w:t xml:space="preserve"> Region 8 Council may award </w:t>
      </w:r>
      <w:r>
        <w:rPr>
          <w:sz w:val="22"/>
          <w:szCs w:val="22"/>
        </w:rPr>
        <w:t>Enhanced C</w:t>
      </w:r>
      <w:r w:rsidRPr="002C49D1">
        <w:rPr>
          <w:sz w:val="22"/>
          <w:szCs w:val="22"/>
        </w:rPr>
        <w:t xml:space="preserve">apacity </w:t>
      </w:r>
      <w:r>
        <w:rPr>
          <w:sz w:val="22"/>
          <w:szCs w:val="22"/>
        </w:rPr>
        <w:t>B</w:t>
      </w:r>
      <w:r w:rsidRPr="002C49D1">
        <w:rPr>
          <w:sz w:val="22"/>
          <w:szCs w:val="22"/>
        </w:rPr>
        <w:t xml:space="preserve">uilding funds </w:t>
      </w:r>
      <w:r w:rsidR="00A2274A">
        <w:rPr>
          <w:sz w:val="22"/>
          <w:szCs w:val="22"/>
        </w:rPr>
        <w:t xml:space="preserve">for </w:t>
      </w:r>
      <w:r w:rsidRPr="002C49D1">
        <w:rPr>
          <w:sz w:val="22"/>
          <w:szCs w:val="22"/>
        </w:rPr>
        <w:t>a project not suitable for a</w:t>
      </w:r>
      <w:r w:rsidR="008D07E6">
        <w:rPr>
          <w:sz w:val="22"/>
          <w:szCs w:val="22"/>
        </w:rPr>
        <w:t xml:space="preserve"> </w:t>
      </w:r>
      <w:r w:rsidR="008A09DB">
        <w:rPr>
          <w:sz w:val="22"/>
          <w:szCs w:val="22"/>
        </w:rPr>
        <w:t>P</w:t>
      </w:r>
      <w:r w:rsidR="008D07E6">
        <w:rPr>
          <w:sz w:val="22"/>
          <w:szCs w:val="22"/>
        </w:rPr>
        <w:t xml:space="preserve">er </w:t>
      </w:r>
      <w:r w:rsidR="008A09DB">
        <w:rPr>
          <w:sz w:val="22"/>
          <w:szCs w:val="22"/>
        </w:rPr>
        <w:t>Ca</w:t>
      </w:r>
      <w:r w:rsidR="008D07E6">
        <w:rPr>
          <w:sz w:val="22"/>
          <w:szCs w:val="22"/>
        </w:rPr>
        <w:t xml:space="preserve">pita </w:t>
      </w:r>
      <w:r w:rsidR="008A09DB">
        <w:rPr>
          <w:sz w:val="22"/>
          <w:szCs w:val="22"/>
        </w:rPr>
        <w:t>I</w:t>
      </w:r>
      <w:r w:rsidR="008D07E6">
        <w:rPr>
          <w:sz w:val="22"/>
          <w:szCs w:val="22"/>
        </w:rPr>
        <w:t xml:space="preserve">mplementation </w:t>
      </w:r>
      <w:r w:rsidRPr="002C49D1">
        <w:rPr>
          <w:sz w:val="22"/>
          <w:szCs w:val="22"/>
        </w:rPr>
        <w:t>grant award</w:t>
      </w:r>
      <w:r w:rsidR="00A2274A">
        <w:rPr>
          <w:sz w:val="22"/>
          <w:szCs w:val="22"/>
        </w:rPr>
        <w:t xml:space="preserve"> but </w:t>
      </w:r>
      <w:r w:rsidR="000D2E6C">
        <w:rPr>
          <w:sz w:val="22"/>
          <w:szCs w:val="22"/>
        </w:rPr>
        <w:t>that undertake</w:t>
      </w:r>
      <w:r w:rsidR="008A09DB">
        <w:rPr>
          <w:sz w:val="22"/>
          <w:szCs w:val="22"/>
        </w:rPr>
        <w:t>s</w:t>
      </w:r>
      <w:r w:rsidR="000D2E6C">
        <w:rPr>
          <w:sz w:val="22"/>
          <w:szCs w:val="22"/>
        </w:rPr>
        <w:t xml:space="preserve"> </w:t>
      </w:r>
      <w:r w:rsidR="00A2274A">
        <w:rPr>
          <w:sz w:val="22"/>
          <w:szCs w:val="22"/>
        </w:rPr>
        <w:t xml:space="preserve">activities that the Regional Council may want to encourage through a small amount funding.  </w:t>
      </w:r>
      <w:r>
        <w:rPr>
          <w:sz w:val="22"/>
          <w:szCs w:val="22"/>
        </w:rPr>
        <w:t xml:space="preserve">Enhanced Capacity Building activities support analysis or other efforts that lead to project development and implementation.  </w:t>
      </w:r>
      <w:r w:rsidRPr="005B485C">
        <w:rPr>
          <w:rFonts w:cs="Arial"/>
          <w:color w:val="auto"/>
          <w:sz w:val="22"/>
          <w:szCs w:val="22"/>
          <w:lang w:val="en-GB"/>
        </w:rPr>
        <w:t>Examples could</w:t>
      </w:r>
      <w:r>
        <w:rPr>
          <w:rFonts w:cs="Arial"/>
          <w:color w:val="auto"/>
          <w:sz w:val="22"/>
          <w:szCs w:val="22"/>
          <w:lang w:val="en-GB"/>
        </w:rPr>
        <w:t xml:space="preserve"> include activities such as </w:t>
      </w:r>
      <w:r w:rsidR="0067295E">
        <w:rPr>
          <w:rFonts w:cs="Arial"/>
          <w:color w:val="auto"/>
          <w:sz w:val="22"/>
          <w:szCs w:val="22"/>
          <w:lang w:val="en-GB"/>
        </w:rPr>
        <w:t xml:space="preserve">a feasibility study, assessment or </w:t>
      </w:r>
      <w:r>
        <w:rPr>
          <w:rFonts w:cs="Arial"/>
          <w:color w:val="auto"/>
          <w:sz w:val="22"/>
          <w:szCs w:val="22"/>
          <w:lang w:val="en-GB"/>
        </w:rPr>
        <w:t xml:space="preserve">planning study, </w:t>
      </w:r>
      <w:r w:rsidR="0067295E">
        <w:rPr>
          <w:rFonts w:cs="Arial"/>
          <w:color w:val="auto"/>
          <w:sz w:val="22"/>
          <w:szCs w:val="22"/>
          <w:lang w:val="en-GB"/>
        </w:rPr>
        <w:t>capacity building</w:t>
      </w:r>
      <w:r w:rsidRPr="005B485C">
        <w:rPr>
          <w:rFonts w:cs="Arial"/>
          <w:color w:val="auto"/>
          <w:sz w:val="22"/>
          <w:szCs w:val="22"/>
          <w:lang w:val="en-GB"/>
        </w:rPr>
        <w:t>, and other similar initiatives that will lead to successful projects.</w:t>
      </w:r>
      <w:r>
        <w:rPr>
          <w:rFonts w:cs="Arial"/>
          <w:color w:val="auto"/>
          <w:sz w:val="22"/>
          <w:szCs w:val="22"/>
          <w:lang w:val="en-GB"/>
        </w:rPr>
        <w:t xml:space="preserve">  </w:t>
      </w:r>
    </w:p>
    <w:p w14:paraId="4080A3D0" w14:textId="77777777" w:rsidR="00AB74CA" w:rsidRDefault="00AB74CA" w:rsidP="00AB74CA">
      <w:pPr>
        <w:pStyle w:val="Default"/>
        <w:spacing w:line="264" w:lineRule="auto"/>
        <w:jc w:val="both"/>
        <w:rPr>
          <w:rFonts w:cs="Arial"/>
          <w:sz w:val="22"/>
          <w:szCs w:val="22"/>
          <w:lang w:val="en-GB"/>
        </w:rPr>
      </w:pPr>
    </w:p>
    <w:p w14:paraId="0A17E3D8" w14:textId="10837A0B" w:rsidR="00AB74CA" w:rsidRDefault="00AB74CA" w:rsidP="00AB74CA">
      <w:pPr>
        <w:pStyle w:val="Default"/>
        <w:spacing w:line="264" w:lineRule="auto"/>
        <w:jc w:val="both"/>
        <w:rPr>
          <w:rFonts w:cs="Arial"/>
          <w:sz w:val="22"/>
          <w:szCs w:val="22"/>
          <w:lang w:val="en-GB"/>
        </w:rPr>
      </w:pPr>
      <w:r w:rsidRPr="005B485C">
        <w:rPr>
          <w:rFonts w:cs="Arial"/>
          <w:sz w:val="22"/>
          <w:szCs w:val="22"/>
          <w:lang w:val="en-GB"/>
        </w:rPr>
        <w:t xml:space="preserve">The Region 8 Council has the option to approve up to $250,000 of its Regional Per Capita grant funds each fiscal year for Enhanced Capacity Building </w:t>
      </w:r>
      <w:r w:rsidR="000D2E6C">
        <w:rPr>
          <w:rFonts w:cs="Arial"/>
          <w:sz w:val="22"/>
          <w:szCs w:val="22"/>
          <w:lang w:val="en-GB"/>
        </w:rPr>
        <w:t>activities</w:t>
      </w:r>
      <w:r w:rsidRPr="005B485C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 </w:t>
      </w:r>
      <w:r w:rsidRPr="005B485C">
        <w:rPr>
          <w:rFonts w:cs="Arial"/>
          <w:sz w:val="22"/>
          <w:szCs w:val="22"/>
          <w:lang w:val="en-GB"/>
        </w:rPr>
        <w:t xml:space="preserve">Funding to a single proposal shall </w:t>
      </w:r>
      <w:r>
        <w:rPr>
          <w:rFonts w:cs="Arial"/>
          <w:sz w:val="22"/>
          <w:szCs w:val="22"/>
          <w:lang w:val="en-GB"/>
        </w:rPr>
        <w:t xml:space="preserve">be no more than </w:t>
      </w:r>
      <w:r w:rsidRPr="005B485C">
        <w:rPr>
          <w:rFonts w:cs="Arial"/>
          <w:sz w:val="22"/>
          <w:szCs w:val="22"/>
          <w:lang w:val="en-GB"/>
        </w:rPr>
        <w:t>$100,000.</w:t>
      </w:r>
    </w:p>
    <w:p w14:paraId="1EEDBBCF" w14:textId="77777777" w:rsidR="008D07E6" w:rsidRPr="005B485C" w:rsidRDefault="008D07E6" w:rsidP="00AB74CA">
      <w:pPr>
        <w:pStyle w:val="Default"/>
        <w:spacing w:line="264" w:lineRule="auto"/>
        <w:jc w:val="both"/>
        <w:rPr>
          <w:rFonts w:cs="Arial"/>
          <w:sz w:val="22"/>
          <w:szCs w:val="22"/>
          <w:lang w:val="en-GB"/>
        </w:rPr>
      </w:pPr>
    </w:p>
    <w:p w14:paraId="6C1B4AE0" w14:textId="3687567B" w:rsidR="001A3940" w:rsidRPr="005B485C" w:rsidRDefault="001A3940" w:rsidP="00FA48BA">
      <w:pPr>
        <w:pStyle w:val="Default"/>
        <w:spacing w:line="264" w:lineRule="auto"/>
        <w:jc w:val="both"/>
        <w:rPr>
          <w:b/>
          <w:sz w:val="22"/>
          <w:szCs w:val="22"/>
        </w:rPr>
      </w:pPr>
      <w:r w:rsidRPr="005B485C">
        <w:rPr>
          <w:b/>
          <w:sz w:val="22"/>
          <w:szCs w:val="22"/>
        </w:rPr>
        <w:t>Prepare</w:t>
      </w:r>
    </w:p>
    <w:p w14:paraId="211454A2" w14:textId="4BF4FCEE" w:rsidR="00270AA7" w:rsidRDefault="00270AA7" w:rsidP="00270AA7">
      <w:pPr>
        <w:pStyle w:val="Default"/>
        <w:numPr>
          <w:ilvl w:val="0"/>
          <w:numId w:val="10"/>
        </w:numPr>
        <w:spacing w:line="264" w:lineRule="auto"/>
        <w:jc w:val="both"/>
        <w:rPr>
          <w:sz w:val="22"/>
          <w:szCs w:val="22"/>
        </w:rPr>
      </w:pPr>
      <w:r w:rsidRPr="005B485C">
        <w:rPr>
          <w:sz w:val="22"/>
          <w:szCs w:val="22"/>
        </w:rPr>
        <w:t xml:space="preserve">Applicants are </w:t>
      </w:r>
      <w:r w:rsidRPr="005B485C">
        <w:rPr>
          <w:sz w:val="22"/>
          <w:szCs w:val="22"/>
          <w:u w:val="single"/>
        </w:rPr>
        <w:t>strongly encouraged</w:t>
      </w:r>
      <w:r w:rsidRPr="005B485C">
        <w:rPr>
          <w:sz w:val="22"/>
          <w:szCs w:val="22"/>
        </w:rPr>
        <w:t xml:space="preserve"> to contact the support organization, below, to discuss the</w:t>
      </w:r>
      <w:r w:rsidRPr="002C49D1">
        <w:rPr>
          <w:sz w:val="22"/>
          <w:szCs w:val="22"/>
        </w:rPr>
        <w:t xml:space="preserve"> project prior to completing a project application</w:t>
      </w:r>
      <w:r>
        <w:rPr>
          <w:sz w:val="22"/>
          <w:szCs w:val="22"/>
        </w:rPr>
        <w:t>.</w:t>
      </w:r>
    </w:p>
    <w:p w14:paraId="10981FAA" w14:textId="52234A50" w:rsidR="00270AA7" w:rsidRPr="00270AA7" w:rsidRDefault="00270AA7" w:rsidP="00270AA7">
      <w:pPr>
        <w:pStyle w:val="Default"/>
        <w:numPr>
          <w:ilvl w:val="0"/>
          <w:numId w:val="10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Applicants must complete the attached application form.</w:t>
      </w:r>
    </w:p>
    <w:p w14:paraId="15906385" w14:textId="767CB304" w:rsidR="001A3940" w:rsidRPr="00844A75" w:rsidRDefault="001A3940" w:rsidP="00B73092">
      <w:pPr>
        <w:pStyle w:val="Default"/>
        <w:numPr>
          <w:ilvl w:val="0"/>
          <w:numId w:val="10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 xml:space="preserve">All projects must respond directly to the </w:t>
      </w:r>
      <w:r>
        <w:rPr>
          <w:sz w:val="22"/>
          <w:szCs w:val="22"/>
        </w:rPr>
        <w:t xml:space="preserve">targeted industries and eligible activities outlined in the </w:t>
      </w:r>
      <w:r w:rsidRPr="002C49D1">
        <w:rPr>
          <w:sz w:val="22"/>
          <w:szCs w:val="22"/>
        </w:rPr>
        <w:t xml:space="preserve">Region 8 Growth &amp; Diversification Plan </w:t>
      </w:r>
      <w:r>
        <w:rPr>
          <w:sz w:val="22"/>
          <w:szCs w:val="22"/>
        </w:rPr>
        <w:t xml:space="preserve">available </w:t>
      </w:r>
      <w:r w:rsidR="00270AA7">
        <w:rPr>
          <w:sz w:val="22"/>
          <w:szCs w:val="22"/>
        </w:rPr>
        <w:t xml:space="preserve">on the Shenandoah Valley Partnership’s website </w:t>
      </w:r>
      <w:r w:rsidRPr="002C49D1">
        <w:rPr>
          <w:sz w:val="22"/>
          <w:szCs w:val="22"/>
        </w:rPr>
        <w:t>a</w:t>
      </w:r>
      <w:r w:rsidR="00844A75">
        <w:rPr>
          <w:sz w:val="22"/>
          <w:szCs w:val="22"/>
        </w:rPr>
        <w:t xml:space="preserve">t: </w:t>
      </w:r>
      <w:bookmarkStart w:id="0" w:name="_Hlk508096993"/>
      <w:r w:rsidR="00844A75">
        <w:rPr>
          <w:sz w:val="22"/>
          <w:szCs w:val="22"/>
        </w:rPr>
        <w:t xml:space="preserve"> </w:t>
      </w:r>
      <w:hyperlink r:id="rId8" w:history="1">
        <w:r w:rsidR="00B73092" w:rsidRPr="00296686">
          <w:rPr>
            <w:rStyle w:val="Hyperlink"/>
          </w:rPr>
          <w:t>https://theshenandoahvalley.com/govirginia/#resources</w:t>
        </w:r>
      </w:hyperlink>
      <w:r w:rsidR="00B73092">
        <w:t xml:space="preserve"> </w:t>
      </w:r>
      <w:bookmarkStart w:id="1" w:name="_GoBack"/>
      <w:bookmarkEnd w:id="1"/>
    </w:p>
    <w:bookmarkEnd w:id="0"/>
    <w:p w14:paraId="667B12ED" w14:textId="77777777" w:rsidR="001A3940" w:rsidRPr="002C49D1" w:rsidRDefault="001A3940" w:rsidP="00FA48BA">
      <w:pPr>
        <w:pStyle w:val="Default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Project partners including at least two localities must be identified.</w:t>
      </w:r>
    </w:p>
    <w:p w14:paraId="6B78A87A" w14:textId="325BFDEC" w:rsidR="001A3940" w:rsidRDefault="001A3940" w:rsidP="00FA48BA">
      <w:pPr>
        <w:pStyle w:val="Default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Total budget costs including anticipated GO Virginia request and matching fund sources should be provided.</w:t>
      </w:r>
      <w:r w:rsidR="000D2E6C">
        <w:rPr>
          <w:sz w:val="22"/>
          <w:szCs w:val="22"/>
        </w:rPr>
        <w:t xml:space="preserve">  A 1:1 match is required.</w:t>
      </w:r>
    </w:p>
    <w:p w14:paraId="1341FEED" w14:textId="51D6A037" w:rsidR="00270AA7" w:rsidRDefault="00270AA7" w:rsidP="00270AA7">
      <w:pPr>
        <w:pStyle w:val="Default"/>
        <w:spacing w:line="264" w:lineRule="auto"/>
        <w:ind w:left="360"/>
        <w:jc w:val="both"/>
        <w:rPr>
          <w:sz w:val="22"/>
          <w:szCs w:val="22"/>
        </w:rPr>
      </w:pPr>
    </w:p>
    <w:p w14:paraId="00B12B25" w14:textId="7B394CB1" w:rsidR="00A743FB" w:rsidRPr="00A743FB" w:rsidRDefault="00A743FB" w:rsidP="00FA48BA">
      <w:pPr>
        <w:pStyle w:val="Default"/>
        <w:spacing w:line="264" w:lineRule="auto"/>
        <w:jc w:val="both"/>
        <w:rPr>
          <w:b/>
          <w:color w:val="auto"/>
          <w:sz w:val="22"/>
          <w:szCs w:val="22"/>
        </w:rPr>
      </w:pPr>
      <w:r w:rsidRPr="00A743FB">
        <w:rPr>
          <w:b/>
          <w:color w:val="auto"/>
          <w:sz w:val="22"/>
          <w:szCs w:val="22"/>
        </w:rPr>
        <w:t>Deadlines</w:t>
      </w:r>
    </w:p>
    <w:p w14:paraId="27D0EB8E" w14:textId="2AEEE687" w:rsidR="00A743FB" w:rsidRPr="002C49D1" w:rsidRDefault="00A743FB" w:rsidP="00FA48BA">
      <w:pPr>
        <w:pStyle w:val="Default"/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Application</w:t>
      </w:r>
      <w:r w:rsidR="00270AA7">
        <w:rPr>
          <w:sz w:val="22"/>
          <w:szCs w:val="22"/>
        </w:rPr>
        <w:t>s</w:t>
      </w:r>
      <w:r w:rsidRPr="002C49D1">
        <w:rPr>
          <w:sz w:val="22"/>
          <w:szCs w:val="22"/>
        </w:rPr>
        <w:t xml:space="preserve"> for GO Virginia Region 8 funds are due the first Friday of every other month as listed below:</w:t>
      </w:r>
    </w:p>
    <w:p w14:paraId="5C0D9CFD" w14:textId="77777777" w:rsidR="00A743FB" w:rsidRPr="002C49D1" w:rsidRDefault="00A743FB" w:rsidP="00FA48BA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June 1, 2018</w:t>
      </w:r>
    </w:p>
    <w:p w14:paraId="114C6A3F" w14:textId="77777777" w:rsidR="00A743FB" w:rsidRPr="002C49D1" w:rsidRDefault="00A743FB" w:rsidP="00FA48BA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August 3, 2018</w:t>
      </w:r>
    </w:p>
    <w:p w14:paraId="3B94A3E4" w14:textId="77777777" w:rsidR="00A743FB" w:rsidRPr="002C49D1" w:rsidRDefault="00A743FB" w:rsidP="00FA48BA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October 5, 2018</w:t>
      </w:r>
    </w:p>
    <w:p w14:paraId="7BFA11E3" w14:textId="572FF4AB" w:rsidR="00A743FB" w:rsidRDefault="00A743FB" w:rsidP="00FA48B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31561532" w14:textId="77777777" w:rsidR="001A3940" w:rsidRPr="001A3940" w:rsidRDefault="001A3940" w:rsidP="00FA48B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color w:val="000000"/>
        </w:rPr>
      </w:pPr>
      <w:r w:rsidRPr="001A3940">
        <w:rPr>
          <w:rFonts w:ascii="Calibri" w:hAnsi="Calibri" w:cs="Calibri"/>
          <w:b/>
          <w:color w:val="000000"/>
        </w:rPr>
        <w:t>Submit</w:t>
      </w:r>
    </w:p>
    <w:p w14:paraId="5864E372" w14:textId="615913B6" w:rsidR="00A743FB" w:rsidRPr="00A743FB" w:rsidRDefault="00A743FB" w:rsidP="00FA48B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i/>
          <w:color w:val="000000"/>
        </w:rPr>
      </w:pPr>
      <w:r w:rsidRPr="00A743FB">
        <w:rPr>
          <w:rFonts w:ascii="Calibri" w:hAnsi="Calibri" w:cs="Calibri"/>
          <w:i/>
          <w:color w:val="000000"/>
        </w:rPr>
        <w:t>Completed applications should be submitted electronically to:</w:t>
      </w:r>
    </w:p>
    <w:p w14:paraId="306E8B9A" w14:textId="77777777" w:rsidR="00A743FB" w:rsidRPr="002C49D1" w:rsidRDefault="00A743FB" w:rsidP="00FA48BA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Bonnie Riedesel, Executive Director</w:t>
      </w:r>
    </w:p>
    <w:p w14:paraId="1BEE50FD" w14:textId="5E5637E8" w:rsidR="00A743FB" w:rsidRDefault="00A743FB" w:rsidP="00FA48BA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Central Shenandoah Planning District Commission</w:t>
      </w:r>
    </w:p>
    <w:p w14:paraId="1B692A31" w14:textId="6DF8EAE8" w:rsidR="00321671" w:rsidRDefault="00321671" w:rsidP="00FA48BA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112 MacTanly Place</w:t>
      </w:r>
    </w:p>
    <w:p w14:paraId="52B8FF33" w14:textId="77777777" w:rsidR="001F128F" w:rsidRDefault="001F128F" w:rsidP="00FA48BA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(540) 885-5174 </w:t>
      </w:r>
    </w:p>
    <w:p w14:paraId="0158CB35" w14:textId="15FE2AB4" w:rsidR="00321671" w:rsidRDefault="00321671" w:rsidP="00FA48BA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Staunton, VA  24401</w:t>
      </w:r>
    </w:p>
    <w:p w14:paraId="1143E642" w14:textId="214AB670" w:rsidR="00A743FB" w:rsidRDefault="00B73092" w:rsidP="00FA48BA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ind w:left="360"/>
        <w:rPr>
          <w:rStyle w:val="Hyperlink"/>
        </w:rPr>
      </w:pPr>
      <w:hyperlink r:id="rId9" w:history="1">
        <w:r w:rsidR="00A743FB" w:rsidRPr="002C49D1">
          <w:rPr>
            <w:rStyle w:val="Hyperlink"/>
          </w:rPr>
          <w:t>bonnie@cspdc.org</w:t>
        </w:r>
      </w:hyperlink>
    </w:p>
    <w:p w14:paraId="4A45B00B" w14:textId="77777777" w:rsidR="008D07E6" w:rsidRPr="002C49D1" w:rsidRDefault="008D07E6" w:rsidP="00FA48BA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ind w:left="360"/>
      </w:pPr>
    </w:p>
    <w:p w14:paraId="67ED6DF8" w14:textId="0E2927C5" w:rsidR="001A3940" w:rsidRDefault="001A3940" w:rsidP="00A743FB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</w:pPr>
    </w:p>
    <w:p w14:paraId="5BE76CA8" w14:textId="77777777" w:rsidR="000D2E6C" w:rsidRDefault="000D2E6C" w:rsidP="00A743FB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</w:pPr>
    </w:p>
    <w:p w14:paraId="02E6A278" w14:textId="566AD9E7" w:rsidR="00C272D1" w:rsidRDefault="00C272D1" w:rsidP="00844A75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noProof/>
          <w:sz w:val="24"/>
          <w:szCs w:val="24"/>
        </w:rPr>
      </w:pPr>
      <w:r w:rsidRPr="006C38A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365599" wp14:editId="360A84C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69848" cy="548640"/>
            <wp:effectExtent l="0" t="0" r="0" b="3810"/>
            <wp:wrapSquare wrapText="bothSides"/>
            <wp:docPr id="14" name="Picture 14" descr="\\cspdcsbs\workprog\Current Work Programs\400-Economic Development\402 GO Virginia\GO Virginia Fact sheets and Press Releases\GO Virgi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pdcsbs\workprog\Current Work Programs\400-Economic Development\402 GO Virginia\GO Virginia Fact sheets and Press Releases\GO Virgini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9"/>
                    <a:stretch/>
                  </pic:blipFill>
                  <pic:spPr bwMode="auto">
                    <a:xfrm>
                      <a:off x="0" y="0"/>
                      <a:ext cx="106984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0F9F6" w14:textId="77777777" w:rsidR="00C272D1" w:rsidRDefault="00C272D1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52E8E2C1" w14:textId="77777777" w:rsidR="00C272D1" w:rsidRDefault="00C272D1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79947F5D" w14:textId="77777777" w:rsidR="00C272D1" w:rsidRDefault="00C272D1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3972862E" w14:textId="31B82902" w:rsidR="0023558D" w:rsidRPr="00C272D1" w:rsidRDefault="006D6BC5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noProof/>
        </w:rPr>
      </w:pPr>
      <w:r w:rsidRPr="00C272D1">
        <w:rPr>
          <w:rFonts w:asciiTheme="minorHAnsi" w:hAnsiTheme="minorHAnsi"/>
          <w:b/>
          <w:noProof/>
        </w:rPr>
        <w:t>Region 8</w:t>
      </w:r>
    </w:p>
    <w:p w14:paraId="2B1B5568" w14:textId="77777777" w:rsidR="00AF33D5" w:rsidRDefault="006D6BC5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272D1">
        <w:rPr>
          <w:rFonts w:asciiTheme="minorHAnsi" w:hAnsiTheme="minorHAnsi"/>
          <w:b/>
        </w:rPr>
        <w:t>Project Application</w:t>
      </w:r>
    </w:p>
    <w:p w14:paraId="3F629D37" w14:textId="73D7711D" w:rsidR="006D6BC5" w:rsidRPr="00C272D1" w:rsidRDefault="00AF33D5" w:rsidP="00C272D1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Enhanced Capacity Proposals</w:t>
      </w:r>
    </w:p>
    <w:p w14:paraId="6B79FD0F" w14:textId="77777777" w:rsidR="00A53A87" w:rsidRPr="0046237E" w:rsidRDefault="00A53A87" w:rsidP="00656FD7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</w:rPr>
      </w:pPr>
    </w:p>
    <w:p w14:paraId="624F2ED8" w14:textId="22FECF26" w:rsidR="006D6BC5" w:rsidRPr="00E00C56" w:rsidRDefault="006D6BC5" w:rsidP="0046237E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color w:val="1F497D" w:themeColor="text2"/>
        </w:rPr>
      </w:pPr>
      <w:r w:rsidRPr="00E00C56">
        <w:rPr>
          <w:rFonts w:asciiTheme="minorHAnsi" w:hAnsiTheme="minorHAnsi"/>
          <w:color w:val="1F497D" w:themeColor="text2"/>
        </w:rPr>
        <w:t xml:space="preserve"> </w:t>
      </w:r>
      <w:r w:rsidR="00656FD7" w:rsidRPr="00E00C56">
        <w:rPr>
          <w:rFonts w:asciiTheme="minorHAnsi" w:hAnsiTheme="minorHAnsi"/>
          <w:b/>
          <w:bCs/>
          <w:color w:val="1F497D" w:themeColor="text2"/>
        </w:rPr>
        <w:t xml:space="preserve">APPLICANT INFORMATION </w:t>
      </w:r>
    </w:p>
    <w:p w14:paraId="1D0ABD90" w14:textId="77777777" w:rsidR="00D40174" w:rsidRPr="0046237E" w:rsidRDefault="006D6BC5" w:rsidP="002703F7">
      <w:pPr>
        <w:pStyle w:val="Default"/>
        <w:numPr>
          <w:ilvl w:val="0"/>
          <w:numId w:val="14"/>
        </w:numPr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Applicant </w:t>
      </w:r>
    </w:p>
    <w:p w14:paraId="4C55232C" w14:textId="2F34D72C" w:rsidR="002703F7" w:rsidRPr="0046237E" w:rsidRDefault="00D40174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Name of </w:t>
      </w:r>
      <w:r w:rsidR="006D6BC5" w:rsidRPr="0046237E">
        <w:rPr>
          <w:rFonts w:asciiTheme="minorHAnsi" w:hAnsiTheme="minorHAnsi"/>
          <w:sz w:val="22"/>
          <w:szCs w:val="22"/>
        </w:rPr>
        <w:t xml:space="preserve">Organization: </w:t>
      </w:r>
    </w:p>
    <w:p w14:paraId="7DE11DD8" w14:textId="77777777" w:rsidR="002703F7" w:rsidRPr="0046237E" w:rsidRDefault="00656FD7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Street </w:t>
      </w:r>
      <w:r w:rsidR="006D6BC5" w:rsidRPr="0046237E">
        <w:rPr>
          <w:rFonts w:asciiTheme="minorHAnsi" w:hAnsiTheme="minorHAnsi"/>
          <w:sz w:val="22"/>
          <w:szCs w:val="22"/>
        </w:rPr>
        <w:t xml:space="preserve">Address: </w:t>
      </w:r>
    </w:p>
    <w:p w14:paraId="52370B06" w14:textId="77777777" w:rsidR="002703F7" w:rsidRPr="0046237E" w:rsidRDefault="006D6BC5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>City</w:t>
      </w:r>
      <w:r w:rsidR="00656FD7" w:rsidRPr="0046237E">
        <w:rPr>
          <w:rFonts w:asciiTheme="minorHAnsi" w:hAnsiTheme="minorHAnsi"/>
          <w:sz w:val="22"/>
          <w:szCs w:val="22"/>
        </w:rPr>
        <w:t>:</w:t>
      </w:r>
    </w:p>
    <w:p w14:paraId="2BAE8FDE" w14:textId="62D208A5" w:rsidR="002703F7" w:rsidRPr="0046237E" w:rsidRDefault="006D6BC5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>Zip Code (5 digit AND +4)</w:t>
      </w:r>
      <w:r w:rsidR="00656FD7" w:rsidRPr="0046237E">
        <w:rPr>
          <w:rFonts w:asciiTheme="minorHAnsi" w:hAnsiTheme="minorHAnsi"/>
          <w:sz w:val="22"/>
          <w:szCs w:val="22"/>
        </w:rPr>
        <w:t>:</w:t>
      </w:r>
    </w:p>
    <w:p w14:paraId="2EA28958" w14:textId="77777777" w:rsidR="002703F7" w:rsidRPr="0046237E" w:rsidRDefault="002703F7" w:rsidP="002703F7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</w:p>
    <w:p w14:paraId="54E7966E" w14:textId="451BBC93" w:rsidR="002703F7" w:rsidRPr="0046237E" w:rsidRDefault="00D40174" w:rsidP="002703F7">
      <w:pPr>
        <w:pStyle w:val="Default"/>
        <w:numPr>
          <w:ilvl w:val="0"/>
          <w:numId w:val="14"/>
        </w:numPr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Project </w:t>
      </w:r>
      <w:r w:rsidR="006D6BC5" w:rsidRPr="0046237E">
        <w:rPr>
          <w:rFonts w:asciiTheme="minorHAnsi" w:hAnsiTheme="minorHAnsi"/>
          <w:sz w:val="22"/>
          <w:szCs w:val="22"/>
        </w:rPr>
        <w:t>Primary Contact</w:t>
      </w:r>
    </w:p>
    <w:p w14:paraId="541E358F" w14:textId="490341E3" w:rsidR="00D40174" w:rsidRPr="0046237E" w:rsidRDefault="00D40174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>Name:</w:t>
      </w:r>
    </w:p>
    <w:p w14:paraId="231C4FD6" w14:textId="77777777" w:rsidR="002703F7" w:rsidRPr="0046237E" w:rsidRDefault="006D6BC5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Title: </w:t>
      </w:r>
    </w:p>
    <w:p w14:paraId="50CAAA03" w14:textId="77777777" w:rsidR="002703F7" w:rsidRPr="0046237E" w:rsidRDefault="006D6BC5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E-mail: </w:t>
      </w:r>
    </w:p>
    <w:p w14:paraId="03EE155B" w14:textId="291CCBFE" w:rsidR="006D6BC5" w:rsidRPr="0046237E" w:rsidRDefault="006D6BC5" w:rsidP="00D40174">
      <w:pPr>
        <w:pStyle w:val="Default"/>
        <w:spacing w:line="264" w:lineRule="auto"/>
        <w:ind w:left="360"/>
        <w:rPr>
          <w:rFonts w:asciiTheme="minorHAnsi" w:hAnsiTheme="minorHAnsi"/>
          <w:sz w:val="22"/>
          <w:szCs w:val="22"/>
        </w:rPr>
      </w:pPr>
      <w:r w:rsidRPr="0046237E">
        <w:rPr>
          <w:rFonts w:asciiTheme="minorHAnsi" w:hAnsiTheme="minorHAnsi"/>
          <w:sz w:val="22"/>
          <w:szCs w:val="22"/>
        </w:rPr>
        <w:t xml:space="preserve">Phone: </w:t>
      </w:r>
    </w:p>
    <w:p w14:paraId="23D678F8" w14:textId="76677536" w:rsidR="00656FD7" w:rsidRPr="0046237E" w:rsidRDefault="00656FD7" w:rsidP="006D6BC5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</w:rPr>
      </w:pPr>
    </w:p>
    <w:p w14:paraId="7A089C6A" w14:textId="10D5FC34" w:rsidR="00656FD7" w:rsidRPr="00E00C56" w:rsidRDefault="00656FD7" w:rsidP="006D6BC5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rPr>
          <w:rFonts w:asciiTheme="minorHAnsi" w:hAnsiTheme="minorHAnsi"/>
          <w:b/>
          <w:color w:val="1F497D" w:themeColor="text2"/>
        </w:rPr>
      </w:pPr>
      <w:r w:rsidRPr="00E00C56">
        <w:rPr>
          <w:rFonts w:asciiTheme="minorHAnsi" w:hAnsiTheme="minorHAnsi"/>
          <w:b/>
          <w:color w:val="1F497D" w:themeColor="text2"/>
        </w:rPr>
        <w:t>PROJECT INFORMATION</w:t>
      </w:r>
    </w:p>
    <w:p w14:paraId="7C391CA5" w14:textId="0DC985EA" w:rsidR="00656FD7" w:rsidRPr="0046237E" w:rsidRDefault="00656FD7" w:rsidP="008A450A">
      <w:pPr>
        <w:pStyle w:val="ox-9d023701ec-m-8204948095199897109ox-28f46e7fbb-m-5768892604167066764m3687828000745080033ox-05b2dcd85b-m623324976269814018ox-603f39154d-ox-b4a67e7990-msonormal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</w:rPr>
      </w:pPr>
      <w:r w:rsidRPr="0046237E">
        <w:rPr>
          <w:rFonts w:asciiTheme="minorHAnsi" w:hAnsiTheme="minorHAnsi"/>
        </w:rPr>
        <w:t>Project Name:</w:t>
      </w:r>
    </w:p>
    <w:p w14:paraId="072323E0" w14:textId="77777777" w:rsidR="004D5911" w:rsidRPr="0046237E" w:rsidRDefault="004D5911" w:rsidP="008A450A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</w:rPr>
      </w:pPr>
    </w:p>
    <w:p w14:paraId="4AE46893" w14:textId="24894BDB" w:rsidR="008A450A" w:rsidRDefault="004D5911" w:rsidP="005714E4">
      <w:pPr>
        <w:pStyle w:val="ox-9d023701ec-m-8204948095199897109ox-28f46e7fbb-m-5768892604167066764m3687828000745080033ox-05b2dcd85b-m623324976269814018ox-603f39154d-ox-b4a67e7990-msonormal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</w:rPr>
      </w:pPr>
      <w:r w:rsidRPr="0046237E">
        <w:rPr>
          <w:rFonts w:asciiTheme="minorHAnsi" w:hAnsiTheme="minorHAnsi"/>
        </w:rPr>
        <w:t xml:space="preserve">List </w:t>
      </w:r>
      <w:r w:rsidR="005714E4">
        <w:rPr>
          <w:rFonts w:asciiTheme="minorHAnsi" w:hAnsiTheme="minorHAnsi"/>
        </w:rPr>
        <w:t xml:space="preserve">partnering </w:t>
      </w:r>
      <w:r w:rsidRPr="0046237E">
        <w:rPr>
          <w:rFonts w:asciiTheme="minorHAnsi" w:hAnsiTheme="minorHAnsi"/>
        </w:rPr>
        <w:t>localities (</w:t>
      </w:r>
      <w:r w:rsidRPr="0046237E">
        <w:rPr>
          <w:rFonts w:asciiTheme="minorHAnsi" w:hAnsiTheme="minorHAnsi"/>
          <w:i/>
        </w:rPr>
        <w:t>must be 2 or more</w:t>
      </w:r>
      <w:r w:rsidRPr="0046237E">
        <w:rPr>
          <w:rFonts w:asciiTheme="minorHAnsi" w:hAnsiTheme="minorHAnsi"/>
        </w:rPr>
        <w:t>):</w:t>
      </w:r>
    </w:p>
    <w:p w14:paraId="628F7DDA" w14:textId="77777777" w:rsidR="005714E4" w:rsidRDefault="005714E4" w:rsidP="005714E4">
      <w:pPr>
        <w:pStyle w:val="ListParagraph"/>
        <w:spacing w:after="0" w:line="264" w:lineRule="auto"/>
      </w:pPr>
    </w:p>
    <w:p w14:paraId="422FD6EB" w14:textId="1A4659AB" w:rsidR="005714E4" w:rsidRPr="008A450A" w:rsidRDefault="005714E4" w:rsidP="008A450A">
      <w:pPr>
        <w:pStyle w:val="ox-9d023701ec-m-8204948095199897109ox-28f46e7fbb-m-5768892604167066764m3687828000745080033ox-05b2dcd85b-m623324976269814018ox-603f39154d-ox-b4a67e7990-msonormal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List other partnering organizations:</w:t>
      </w:r>
    </w:p>
    <w:p w14:paraId="7E793A6A" w14:textId="77777777" w:rsidR="00656FD7" w:rsidRPr="0046237E" w:rsidRDefault="00656FD7" w:rsidP="004D5911">
      <w:pPr>
        <w:pStyle w:val="NoSpacing"/>
        <w:spacing w:line="264" w:lineRule="auto"/>
        <w:ind w:left="360"/>
        <w:rPr>
          <w:b/>
        </w:rPr>
      </w:pPr>
    </w:p>
    <w:p w14:paraId="0A640764" w14:textId="03FF3967" w:rsidR="00656FD7" w:rsidRPr="0046237E" w:rsidRDefault="00656FD7" w:rsidP="004D5911">
      <w:pPr>
        <w:pStyle w:val="NoSpacing"/>
        <w:numPr>
          <w:ilvl w:val="0"/>
          <w:numId w:val="12"/>
        </w:numPr>
        <w:spacing w:line="264" w:lineRule="auto"/>
        <w:ind w:left="360"/>
        <w:rPr>
          <w:i/>
        </w:rPr>
      </w:pPr>
      <w:r w:rsidRPr="0046237E">
        <w:t xml:space="preserve">Which </w:t>
      </w:r>
      <w:r w:rsidR="00270AA7">
        <w:t>T</w:t>
      </w:r>
      <w:r w:rsidRPr="0046237E">
        <w:t xml:space="preserve">argeted Industry does the project address? </w:t>
      </w:r>
      <w:r w:rsidRPr="0046237E">
        <w:rPr>
          <w:i/>
        </w:rPr>
        <w:t xml:space="preserve">(Refer to Region 8 Economic Growth and Diversification Plan for </w:t>
      </w:r>
      <w:r w:rsidR="00FA1310">
        <w:rPr>
          <w:i/>
        </w:rPr>
        <w:t>d</w:t>
      </w:r>
      <w:r w:rsidRPr="0046237E">
        <w:rPr>
          <w:i/>
        </w:rPr>
        <w:t>escriptions)</w:t>
      </w:r>
    </w:p>
    <w:p w14:paraId="4A928663" w14:textId="6CDF7933" w:rsidR="00656FD7" w:rsidRPr="0046237E" w:rsidRDefault="00B73092" w:rsidP="002703F7">
      <w:pPr>
        <w:pStyle w:val="NoSpacing"/>
        <w:spacing w:before="60" w:after="60"/>
        <w:ind w:left="360"/>
      </w:pPr>
      <w:sdt>
        <w:sdtPr>
          <w:id w:val="19734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3F7" w:rsidRPr="0046237E">
            <w:rPr>
              <w:rFonts w:ascii="Segoe UI Symbol" w:eastAsia="MS Gothic" w:hAnsi="Segoe UI Symbol" w:cs="Segoe UI Symbol"/>
            </w:rPr>
            <w:t>☐</w:t>
          </w:r>
        </w:sdtContent>
      </w:sdt>
      <w:r w:rsidR="00656FD7" w:rsidRPr="0046237E">
        <w:rPr>
          <w:rFonts w:eastAsia="Times New Roman" w:cs="Segoe UI"/>
        </w:rPr>
        <w:t xml:space="preserve"> </w:t>
      </w:r>
      <w:r w:rsidR="00656FD7" w:rsidRPr="0046237E">
        <w:t>Financial and Business Services</w:t>
      </w:r>
      <w:r w:rsidR="00656FD7" w:rsidRPr="0046237E">
        <w:tab/>
      </w:r>
      <w:r w:rsidR="00656FD7" w:rsidRPr="0046237E">
        <w:tab/>
      </w:r>
      <w:r w:rsidR="00656FD7" w:rsidRPr="0046237E">
        <w:tab/>
      </w:r>
      <w:r w:rsidR="00656FD7" w:rsidRPr="0046237E">
        <w:tab/>
      </w:r>
      <w:sdt>
        <w:sdtPr>
          <w:id w:val="13505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D7" w:rsidRPr="0046237E">
            <w:rPr>
              <w:rFonts w:ascii="Segoe UI Symbol" w:eastAsia="MS Gothic" w:hAnsi="Segoe UI Symbol" w:cs="Segoe UI Symbol"/>
            </w:rPr>
            <w:t>☐</w:t>
          </w:r>
        </w:sdtContent>
      </w:sdt>
      <w:r w:rsidR="00656FD7" w:rsidRPr="0046237E">
        <w:rPr>
          <w:rFonts w:eastAsia="Times New Roman" w:cs="Segoe UI"/>
        </w:rPr>
        <w:t xml:space="preserve"> </w:t>
      </w:r>
      <w:r w:rsidR="00656FD7" w:rsidRPr="0046237E">
        <w:t>Health Care</w:t>
      </w:r>
    </w:p>
    <w:p w14:paraId="723A65E5" w14:textId="69AF1387" w:rsidR="00656FD7" w:rsidRPr="0046237E" w:rsidRDefault="00B73092" w:rsidP="002703F7">
      <w:pPr>
        <w:pStyle w:val="NoSpacing"/>
        <w:spacing w:before="60" w:after="60"/>
        <w:ind w:left="360"/>
      </w:pPr>
      <w:sdt>
        <w:sdtPr>
          <w:id w:val="93409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D7" w:rsidRPr="0046237E">
            <w:rPr>
              <w:rFonts w:ascii="Segoe UI Symbol" w:eastAsia="MS Gothic" w:hAnsi="Segoe UI Symbol" w:cs="Segoe UI Symbol"/>
            </w:rPr>
            <w:t>☐</w:t>
          </w:r>
        </w:sdtContent>
      </w:sdt>
      <w:r w:rsidR="00656FD7" w:rsidRPr="0046237E">
        <w:rPr>
          <w:rFonts w:eastAsia="Times New Roman" w:cs="Segoe UI"/>
        </w:rPr>
        <w:t xml:space="preserve"> </w:t>
      </w:r>
      <w:r w:rsidR="00656FD7" w:rsidRPr="0046237E">
        <w:t>Transportation and Logistics</w:t>
      </w:r>
      <w:r w:rsidR="00656FD7" w:rsidRPr="0046237E">
        <w:tab/>
      </w:r>
      <w:r w:rsidR="00656FD7" w:rsidRPr="0046237E">
        <w:tab/>
      </w:r>
      <w:r w:rsidR="00656FD7" w:rsidRPr="0046237E">
        <w:tab/>
      </w:r>
      <w:r w:rsidR="00656FD7" w:rsidRPr="0046237E">
        <w:tab/>
      </w:r>
      <w:sdt>
        <w:sdtPr>
          <w:id w:val="-12854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D7" w:rsidRPr="0046237E">
            <w:rPr>
              <w:rFonts w:ascii="Segoe UI Symbol" w:eastAsia="MS Gothic" w:hAnsi="Segoe UI Symbol" w:cs="Segoe UI Symbol"/>
            </w:rPr>
            <w:t>☐</w:t>
          </w:r>
        </w:sdtContent>
      </w:sdt>
      <w:r w:rsidR="00656FD7" w:rsidRPr="0046237E">
        <w:rPr>
          <w:rFonts w:eastAsia="Times New Roman" w:cs="Segoe UI"/>
        </w:rPr>
        <w:t xml:space="preserve"> </w:t>
      </w:r>
      <w:r w:rsidR="00656FD7" w:rsidRPr="0046237E">
        <w:t>Light Manufacturing</w:t>
      </w:r>
    </w:p>
    <w:p w14:paraId="4563EB8A" w14:textId="77777777" w:rsidR="00656FD7" w:rsidRPr="0046237E" w:rsidRDefault="00B73092" w:rsidP="002703F7">
      <w:pPr>
        <w:pStyle w:val="NoSpacing"/>
        <w:spacing w:before="60" w:after="60"/>
        <w:ind w:left="360"/>
      </w:pPr>
      <w:sdt>
        <w:sdtPr>
          <w:id w:val="3111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D7" w:rsidRPr="0046237E">
            <w:rPr>
              <w:rFonts w:ascii="Segoe UI Symbol" w:eastAsia="MS Gothic" w:hAnsi="Segoe UI Symbol" w:cs="Segoe UI Symbol"/>
            </w:rPr>
            <w:t>☐</w:t>
          </w:r>
        </w:sdtContent>
      </w:sdt>
      <w:r w:rsidR="00656FD7" w:rsidRPr="0046237E">
        <w:rPr>
          <w:rFonts w:eastAsia="Times New Roman" w:cs="Segoe UI"/>
        </w:rPr>
        <w:t xml:space="preserve"> </w:t>
      </w:r>
      <w:r w:rsidR="00656FD7" w:rsidRPr="0046237E">
        <w:t>Information Technology/Communications</w:t>
      </w:r>
    </w:p>
    <w:p w14:paraId="254FF5F6" w14:textId="77777777" w:rsidR="00656FD7" w:rsidRPr="0046237E" w:rsidRDefault="00656FD7" w:rsidP="002703F7">
      <w:pPr>
        <w:pStyle w:val="NoSpacing"/>
        <w:ind w:left="360"/>
      </w:pPr>
    </w:p>
    <w:p w14:paraId="76E07582" w14:textId="698A60D9" w:rsidR="00656FD7" w:rsidRPr="0046237E" w:rsidRDefault="00656FD7" w:rsidP="004752B5">
      <w:pPr>
        <w:pStyle w:val="NoSpacing"/>
        <w:numPr>
          <w:ilvl w:val="0"/>
          <w:numId w:val="12"/>
        </w:numPr>
        <w:spacing w:line="264" w:lineRule="auto"/>
        <w:ind w:left="360"/>
        <w:rPr>
          <w:i/>
        </w:rPr>
      </w:pPr>
      <w:r w:rsidRPr="0046237E">
        <w:t xml:space="preserve">Which </w:t>
      </w:r>
      <w:r w:rsidR="00270AA7">
        <w:t>F</w:t>
      </w:r>
      <w:r w:rsidRPr="0046237E">
        <w:t xml:space="preserve">ramework </w:t>
      </w:r>
      <w:r w:rsidR="00270AA7">
        <w:t>I</w:t>
      </w:r>
      <w:r w:rsidRPr="0046237E">
        <w:t xml:space="preserve">nitiative and </w:t>
      </w:r>
      <w:r w:rsidR="00270AA7">
        <w:t>S</w:t>
      </w:r>
      <w:r w:rsidRPr="0046237E">
        <w:t>trategy does the project address?</w:t>
      </w:r>
      <w:r w:rsidR="00270AA7">
        <w:t xml:space="preserve">  More than one may be selected.</w:t>
      </w:r>
      <w:r w:rsidRPr="0046237E">
        <w:t xml:space="preserve"> </w:t>
      </w:r>
      <w:r w:rsidR="00270AA7">
        <w:t xml:space="preserve"> </w:t>
      </w:r>
      <w:r w:rsidRPr="0046237E">
        <w:rPr>
          <w:i/>
        </w:rPr>
        <w:t xml:space="preserve">(Refer to Region 8 Economic Growth and Diversification Plan for </w:t>
      </w:r>
      <w:r w:rsidR="00FA1310">
        <w:rPr>
          <w:i/>
        </w:rPr>
        <w:t>d</w:t>
      </w:r>
      <w:r w:rsidRPr="0046237E">
        <w:rPr>
          <w:i/>
        </w:rPr>
        <w:t>escription</w:t>
      </w:r>
      <w:r w:rsidR="00FA1310">
        <w:rPr>
          <w:i/>
        </w:rPr>
        <w:t>s</w:t>
      </w:r>
      <w:r w:rsidRPr="0046237E">
        <w:rPr>
          <w:i/>
        </w:rPr>
        <w:t>)</w:t>
      </w:r>
    </w:p>
    <w:p w14:paraId="53251EE6" w14:textId="15A27367" w:rsidR="002703F7" w:rsidRPr="0046237E" w:rsidRDefault="002703F7" w:rsidP="004752B5">
      <w:pPr>
        <w:pStyle w:val="NoSpacing"/>
        <w:spacing w:line="264" w:lineRule="auto"/>
        <w:ind w:left="360"/>
        <w:rPr>
          <w:b/>
        </w:rPr>
      </w:pPr>
      <w:r w:rsidRPr="0046237E">
        <w:rPr>
          <w:rFonts w:ascii="Segoe UI Symbol" w:eastAsia="MS Gothic" w:hAnsi="Segoe UI Symbol" w:cs="Segoe UI Symbol"/>
        </w:rPr>
        <w:t>☐</w:t>
      </w:r>
      <w:r w:rsidRPr="0046237E">
        <w:t xml:space="preserve"> </w:t>
      </w:r>
      <w:r w:rsidR="00E55180" w:rsidRPr="0046237E">
        <w:tab/>
      </w:r>
      <w:r w:rsidRPr="0046237E">
        <w:rPr>
          <w:b/>
        </w:rPr>
        <w:t>Talent Development</w:t>
      </w:r>
    </w:p>
    <w:p w14:paraId="36664885" w14:textId="562B7BF5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Encourage Earn and Learn Programs</w:t>
      </w:r>
    </w:p>
    <w:p w14:paraId="0CF8DCFA" w14:textId="5D3F3BCC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firstLine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Expand Employability Skills Training</w:t>
      </w:r>
    </w:p>
    <w:p w14:paraId="42422150" w14:textId="5DE5DA1F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firstLine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Engage Businesses with Sector Partnerships</w:t>
      </w:r>
    </w:p>
    <w:p w14:paraId="7E04C044" w14:textId="55EDCF5F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firstLine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Increase K-12 Educator Engagement with Industry</w:t>
      </w:r>
    </w:p>
    <w:p w14:paraId="242A9978" w14:textId="1F394FDF" w:rsidR="00E55180" w:rsidRPr="0046237E" w:rsidRDefault="00E55180" w:rsidP="004752B5">
      <w:pPr>
        <w:pStyle w:val="NoSpacing"/>
        <w:spacing w:line="264" w:lineRule="auto"/>
        <w:ind w:left="720"/>
        <w:rPr>
          <w:rFonts w:eastAsia="MS Gothic" w:cs="Calibri"/>
        </w:rPr>
      </w:pPr>
      <w:r w:rsidRPr="0046237E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46237E">
        <w:rPr>
          <w:rFonts w:eastAsia="MS Gothic" w:cs="Calibri"/>
        </w:rPr>
        <w:t>Increase Talent Attraction</w:t>
      </w:r>
    </w:p>
    <w:p w14:paraId="09981BCD" w14:textId="1431E69A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36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MS Gothic"/>
        </w:rPr>
        <w:tab/>
      </w:r>
      <w:r w:rsidRPr="00E55180">
        <w:rPr>
          <w:rFonts w:eastAsia="MS Gothic" w:cs="Calibri"/>
          <w:b/>
        </w:rPr>
        <w:t>Growing Existing Business Opportunities</w:t>
      </w:r>
    </w:p>
    <w:p w14:paraId="2B6F4B96" w14:textId="40C72602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Create Public-Private Training Loan Pool</w:t>
      </w:r>
    </w:p>
    <w:p w14:paraId="67B3713D" w14:textId="3309E4E8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Develop Business Retention and Expansion Program</w:t>
      </w:r>
    </w:p>
    <w:p w14:paraId="6A0C1064" w14:textId="1D9F6B61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lastRenderedPageBreak/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Create Additional Regional Tourism Destination Sites</w:t>
      </w:r>
    </w:p>
    <w:p w14:paraId="6BDDC75C" w14:textId="07E72C94" w:rsidR="00E55180" w:rsidRPr="00E55180" w:rsidRDefault="00E55180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E55180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E55180">
        <w:rPr>
          <w:rFonts w:eastAsia="MS Gothic" w:cs="Calibri"/>
        </w:rPr>
        <w:t>Deploy Broadband Partnerships</w:t>
      </w:r>
    </w:p>
    <w:p w14:paraId="3535F9F9" w14:textId="5196EE79" w:rsidR="00E55180" w:rsidRDefault="00E55180" w:rsidP="004752B5">
      <w:pPr>
        <w:pStyle w:val="NoSpacing"/>
        <w:spacing w:line="264" w:lineRule="auto"/>
        <w:ind w:left="720"/>
        <w:jc w:val="both"/>
        <w:rPr>
          <w:rFonts w:eastAsia="MS Gothic" w:cs="Calibri"/>
        </w:rPr>
      </w:pPr>
      <w:r w:rsidRPr="0046237E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46237E">
        <w:rPr>
          <w:rFonts w:eastAsia="MS Gothic" w:cs="Calibri"/>
        </w:rPr>
        <w:t>Expand Marketing and Promotion</w:t>
      </w:r>
    </w:p>
    <w:p w14:paraId="264787E7" w14:textId="77777777" w:rsidR="004E53DC" w:rsidRPr="0046237E" w:rsidRDefault="004E53DC" w:rsidP="004752B5">
      <w:pPr>
        <w:pStyle w:val="NoSpacing"/>
        <w:spacing w:line="264" w:lineRule="auto"/>
        <w:ind w:left="720"/>
        <w:jc w:val="both"/>
        <w:rPr>
          <w:rFonts w:eastAsia="MS Gothic" w:cs="Calibri"/>
        </w:rPr>
      </w:pPr>
    </w:p>
    <w:p w14:paraId="074E36CE" w14:textId="6B163C15" w:rsidR="004752B5" w:rsidRPr="0046237E" w:rsidRDefault="004752B5" w:rsidP="004752B5">
      <w:pPr>
        <w:autoSpaceDE w:val="0"/>
        <w:autoSpaceDN w:val="0"/>
        <w:adjustRightInd w:val="0"/>
        <w:spacing w:after="0" w:line="264" w:lineRule="auto"/>
        <w:ind w:left="360"/>
        <w:rPr>
          <w:rFonts w:eastAsia="MS Gothic" w:cs="Calibri"/>
          <w:b/>
        </w:rPr>
      </w:pPr>
      <w:r w:rsidRPr="00E55180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MS Gothic"/>
        </w:rPr>
        <w:tab/>
      </w:r>
      <w:r w:rsidRPr="0046237E">
        <w:rPr>
          <w:rFonts w:eastAsia="MS Gothic" w:cs="Calibri"/>
          <w:b/>
        </w:rPr>
        <w:t>Startups/Innovation/Commercialization Opportunities</w:t>
      </w:r>
    </w:p>
    <w:p w14:paraId="6D73981D" w14:textId="01F89670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Increase Regional Research and Development Expenditures</w:t>
      </w:r>
    </w:p>
    <w:p w14:paraId="2EB2002D" w14:textId="38B00494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MS Gothic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Increase the Breadth and Depth of Entrepreneurial Ecosystem</w:t>
      </w:r>
    </w:p>
    <w:p w14:paraId="4F0BF3EE" w14:textId="53AC7CF4" w:rsidR="004752B5" w:rsidRPr="00E55180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MS Gothic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6237E">
        <w:rPr>
          <w:rFonts w:eastAsia="MS Gothic" w:cs="Calibri"/>
        </w:rPr>
        <w:t>Attract and Retain Entrepreneurial Companies as they Scale-Up</w:t>
      </w:r>
    </w:p>
    <w:p w14:paraId="33859847" w14:textId="77777777" w:rsidR="00FB4497" w:rsidRPr="0046237E" w:rsidRDefault="00FB4497" w:rsidP="004752B5">
      <w:pPr>
        <w:pStyle w:val="NoSpacing"/>
        <w:spacing w:line="264" w:lineRule="auto"/>
        <w:ind w:left="720"/>
        <w:jc w:val="both"/>
      </w:pPr>
    </w:p>
    <w:p w14:paraId="4841E362" w14:textId="198C0342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360"/>
        <w:rPr>
          <w:rFonts w:eastAsia="MS Gothic" w:cs="Calibri"/>
          <w:b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MS Gothic"/>
        </w:rPr>
        <w:tab/>
      </w:r>
      <w:r w:rsidRPr="004752B5">
        <w:rPr>
          <w:rFonts w:eastAsia="MS Gothic" w:cs="Calibri"/>
          <w:b/>
        </w:rPr>
        <w:t>Site Opportunities</w:t>
      </w:r>
    </w:p>
    <w:p w14:paraId="22BD0995" w14:textId="31B7C971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firstLine="72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Site Readiness Investigation</w:t>
      </w:r>
    </w:p>
    <w:p w14:paraId="492570F2" w14:textId="72B7BE27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Enhance Visibility of Existing Sites</w:t>
      </w:r>
    </w:p>
    <w:p w14:paraId="3C6AC942" w14:textId="0E06D0A9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Complete General Site Improvements</w:t>
      </w:r>
    </w:p>
    <w:p w14:paraId="74A6B2ED" w14:textId="74B9E81D" w:rsidR="004752B5" w:rsidRPr="0046237E" w:rsidRDefault="004752B5" w:rsidP="004752B5">
      <w:pPr>
        <w:pStyle w:val="NoSpacing"/>
        <w:spacing w:line="264" w:lineRule="auto"/>
        <w:ind w:left="720"/>
        <w:jc w:val="both"/>
        <w:rPr>
          <w:rFonts w:eastAsia="MS Gothic" w:cs="Calibri"/>
        </w:rPr>
      </w:pPr>
      <w:r w:rsidRPr="0046237E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Segoe UI Symbol"/>
        </w:rPr>
        <w:t xml:space="preserve"> </w:t>
      </w:r>
      <w:r w:rsidRPr="0046237E">
        <w:rPr>
          <w:rFonts w:eastAsia="MS Gothic" w:cs="Calibri"/>
        </w:rPr>
        <w:t>Create Industrial Mega Site</w:t>
      </w:r>
    </w:p>
    <w:p w14:paraId="1B0A9307" w14:textId="77777777" w:rsidR="00FB4497" w:rsidRPr="0046237E" w:rsidRDefault="00FB4497" w:rsidP="004752B5">
      <w:pPr>
        <w:pStyle w:val="NoSpacing"/>
        <w:spacing w:line="264" w:lineRule="auto"/>
        <w:ind w:left="720"/>
        <w:jc w:val="both"/>
      </w:pPr>
    </w:p>
    <w:p w14:paraId="42AFF041" w14:textId="323A48A7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36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Pr="0046237E">
        <w:rPr>
          <w:rFonts w:eastAsia="MS Gothic" w:cs="MS Gothic"/>
        </w:rPr>
        <w:tab/>
      </w:r>
      <w:r w:rsidRPr="004752B5">
        <w:rPr>
          <w:rFonts w:eastAsia="MS Gothic" w:cs="Calibri"/>
          <w:b/>
        </w:rPr>
        <w:t>Other Opportunities</w:t>
      </w:r>
    </w:p>
    <w:p w14:paraId="72A0D5D6" w14:textId="0849E222" w:rsidR="004752B5" w:rsidRPr="004752B5" w:rsidRDefault="004752B5" w:rsidP="004752B5">
      <w:pPr>
        <w:autoSpaceDE w:val="0"/>
        <w:autoSpaceDN w:val="0"/>
        <w:adjustRightInd w:val="0"/>
        <w:spacing w:after="0" w:line="264" w:lineRule="auto"/>
        <w:ind w:left="720"/>
        <w:rPr>
          <w:rFonts w:eastAsia="MS Gothic" w:cs="Calibri"/>
        </w:rPr>
      </w:pPr>
      <w:r w:rsidRPr="004752B5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4752B5">
        <w:rPr>
          <w:rFonts w:eastAsia="MS Gothic" w:cs="Calibri"/>
        </w:rPr>
        <w:t>Identify Leadership for Plan Implementation</w:t>
      </w:r>
    </w:p>
    <w:p w14:paraId="7546A978" w14:textId="1574E6CE" w:rsidR="002703F7" w:rsidRPr="0046237E" w:rsidRDefault="004752B5" w:rsidP="004752B5">
      <w:pPr>
        <w:pStyle w:val="NoSpacing"/>
        <w:spacing w:line="264" w:lineRule="auto"/>
        <w:ind w:left="720"/>
        <w:rPr>
          <w:rFonts w:eastAsia="MS Gothic" w:cs="Calibri"/>
        </w:rPr>
      </w:pPr>
      <w:r w:rsidRPr="0046237E">
        <w:rPr>
          <w:rFonts w:ascii="Segoe UI Symbol" w:eastAsia="MS Gothic" w:hAnsi="Segoe UI Symbol" w:cs="Segoe UI Symbol"/>
        </w:rPr>
        <w:t>☐</w:t>
      </w:r>
      <w:r w:rsidR="00FB4497" w:rsidRPr="0046237E">
        <w:rPr>
          <w:rFonts w:eastAsia="MS Gothic" w:cs="Segoe UI Symbol"/>
        </w:rPr>
        <w:t xml:space="preserve"> </w:t>
      </w:r>
      <w:r w:rsidRPr="0046237E">
        <w:rPr>
          <w:rFonts w:eastAsia="MS Gothic" w:cs="Calibri"/>
        </w:rPr>
        <w:t>Develop Organizational Funding &amp; Capacity Building for Plan Implementation</w:t>
      </w:r>
    </w:p>
    <w:p w14:paraId="791A6C38" w14:textId="77777777" w:rsidR="004752B5" w:rsidRPr="0046237E" w:rsidRDefault="004752B5" w:rsidP="00F42CD5">
      <w:pPr>
        <w:pStyle w:val="NoSpacing"/>
        <w:spacing w:line="264" w:lineRule="auto"/>
        <w:ind w:left="720"/>
      </w:pPr>
    </w:p>
    <w:p w14:paraId="551022C8" w14:textId="1A982C68" w:rsidR="002703F7" w:rsidRPr="00270AA7" w:rsidRDefault="002703F7" w:rsidP="00F42CD5">
      <w:pPr>
        <w:pStyle w:val="NoSpacing"/>
        <w:numPr>
          <w:ilvl w:val="0"/>
          <w:numId w:val="12"/>
        </w:numPr>
        <w:spacing w:line="264" w:lineRule="auto"/>
        <w:ind w:left="360"/>
        <w:rPr>
          <w:b/>
        </w:rPr>
      </w:pPr>
      <w:r w:rsidRPr="00270AA7">
        <w:rPr>
          <w:b/>
        </w:rPr>
        <w:t>B</w:t>
      </w:r>
      <w:r w:rsidR="00270AA7" w:rsidRPr="00270AA7">
        <w:rPr>
          <w:b/>
        </w:rPr>
        <w:t>udget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48"/>
        <w:gridCol w:w="4502"/>
        <w:gridCol w:w="3900"/>
      </w:tblGrid>
      <w:tr w:rsidR="008D07E6" w:rsidRPr="0046237E" w14:paraId="65123DFA" w14:textId="77777777" w:rsidTr="008D07E6">
        <w:trPr>
          <w:trHeight w:val="576"/>
          <w:jc w:val="center"/>
        </w:trPr>
        <w:tc>
          <w:tcPr>
            <w:tcW w:w="720" w:type="dxa"/>
            <w:vAlign w:val="center"/>
          </w:tcPr>
          <w:p w14:paraId="195F1E8F" w14:textId="740E4370" w:rsidR="008D07E6" w:rsidRPr="0046237E" w:rsidRDefault="008D07E6" w:rsidP="008D07E6">
            <w:pPr>
              <w:pStyle w:val="NoSpacing"/>
              <w:spacing w:line="264" w:lineRule="auto"/>
              <w:jc w:val="center"/>
            </w:pPr>
            <w:r>
              <w:t>a.</w:t>
            </w:r>
          </w:p>
        </w:tc>
        <w:tc>
          <w:tcPr>
            <w:tcW w:w="3417" w:type="dxa"/>
            <w:vAlign w:val="center"/>
          </w:tcPr>
          <w:p w14:paraId="363A6D01" w14:textId="7E3AC62A" w:rsidR="008D07E6" w:rsidRPr="0046237E" w:rsidRDefault="008D07E6" w:rsidP="00F42CD5">
            <w:pPr>
              <w:pStyle w:val="NoSpacing"/>
              <w:spacing w:line="264" w:lineRule="auto"/>
            </w:pPr>
            <w:r>
              <w:t xml:space="preserve">GO Virginia </w:t>
            </w:r>
            <w:r w:rsidR="008A09DB">
              <w:t xml:space="preserve">Request for </w:t>
            </w:r>
            <w:r w:rsidR="00403EDD">
              <w:t xml:space="preserve">Enhanced Capacity Building </w:t>
            </w:r>
            <w:r w:rsidR="00EB064A">
              <w:t>Project</w:t>
            </w:r>
            <w:r>
              <w:t xml:space="preserve"> </w:t>
            </w:r>
          </w:p>
        </w:tc>
        <w:tc>
          <w:tcPr>
            <w:tcW w:w="2960" w:type="dxa"/>
            <w:vAlign w:val="center"/>
          </w:tcPr>
          <w:p w14:paraId="7A749202" w14:textId="1575F5A1" w:rsidR="008D07E6" w:rsidRPr="0046237E" w:rsidRDefault="008D07E6" w:rsidP="00F42CD5">
            <w:pPr>
              <w:pStyle w:val="NoSpacing"/>
              <w:spacing w:line="264" w:lineRule="auto"/>
            </w:pPr>
            <w:r w:rsidRPr="0046237E">
              <w:t>$</w:t>
            </w:r>
          </w:p>
        </w:tc>
      </w:tr>
      <w:tr w:rsidR="008D07E6" w:rsidRPr="0046237E" w14:paraId="01EF9011" w14:textId="77777777" w:rsidTr="008D07E6">
        <w:trPr>
          <w:trHeight w:val="576"/>
          <w:jc w:val="center"/>
        </w:trPr>
        <w:tc>
          <w:tcPr>
            <w:tcW w:w="720" w:type="dxa"/>
            <w:vAlign w:val="center"/>
          </w:tcPr>
          <w:p w14:paraId="0FECDEE0" w14:textId="013283FF" w:rsidR="008D07E6" w:rsidRDefault="008D07E6" w:rsidP="008D07E6">
            <w:pPr>
              <w:pStyle w:val="NoSpacing"/>
              <w:spacing w:line="264" w:lineRule="auto"/>
              <w:jc w:val="center"/>
            </w:pPr>
            <w:r>
              <w:t>b.</w:t>
            </w:r>
          </w:p>
        </w:tc>
        <w:tc>
          <w:tcPr>
            <w:tcW w:w="3417" w:type="dxa"/>
            <w:vAlign w:val="center"/>
          </w:tcPr>
          <w:p w14:paraId="72649651" w14:textId="77777777" w:rsidR="008D07E6" w:rsidRDefault="008D07E6" w:rsidP="00F42CD5">
            <w:pPr>
              <w:pStyle w:val="NoSpacing"/>
              <w:spacing w:line="264" w:lineRule="auto"/>
            </w:pPr>
            <w:r>
              <w:t>8% GO Virginia</w:t>
            </w:r>
            <w:r w:rsidR="00615D67">
              <w:t xml:space="preserve"> Administrative Fee</w:t>
            </w:r>
          </w:p>
          <w:p w14:paraId="40BE6607" w14:textId="47AFEFF5" w:rsidR="000E78F5" w:rsidRPr="000E78F5" w:rsidRDefault="000E78F5" w:rsidP="00F42CD5">
            <w:pPr>
              <w:pStyle w:val="NoSpacing"/>
              <w:spacing w:line="264" w:lineRule="auto"/>
              <w:rPr>
                <w:sz w:val="16"/>
                <w:szCs w:val="16"/>
              </w:rPr>
            </w:pPr>
            <w:r w:rsidRPr="000E78F5">
              <w:rPr>
                <w:sz w:val="16"/>
                <w:szCs w:val="16"/>
              </w:rPr>
              <w:t>(8% of above GO Virginia Request for Project)</w:t>
            </w:r>
          </w:p>
        </w:tc>
        <w:tc>
          <w:tcPr>
            <w:tcW w:w="2960" w:type="dxa"/>
            <w:vAlign w:val="center"/>
          </w:tcPr>
          <w:p w14:paraId="635D00AB" w14:textId="7C14AF4A" w:rsidR="008D07E6" w:rsidRPr="0046237E" w:rsidRDefault="008A09DB" w:rsidP="00F42CD5">
            <w:pPr>
              <w:pStyle w:val="NoSpacing"/>
              <w:spacing w:line="264" w:lineRule="auto"/>
            </w:pPr>
            <w:r>
              <w:t>$</w:t>
            </w:r>
          </w:p>
        </w:tc>
      </w:tr>
      <w:tr w:rsidR="008D07E6" w:rsidRPr="0046237E" w14:paraId="03E55E83" w14:textId="77777777" w:rsidTr="008D07E6">
        <w:trPr>
          <w:trHeight w:val="576"/>
          <w:jc w:val="center"/>
        </w:trPr>
        <w:tc>
          <w:tcPr>
            <w:tcW w:w="720" w:type="dxa"/>
            <w:vAlign w:val="center"/>
          </w:tcPr>
          <w:p w14:paraId="5B3C8725" w14:textId="58D02B4C" w:rsidR="008D07E6" w:rsidRDefault="008D07E6" w:rsidP="008D07E6">
            <w:pPr>
              <w:pStyle w:val="NoSpacing"/>
              <w:spacing w:line="264" w:lineRule="auto"/>
              <w:jc w:val="center"/>
            </w:pPr>
            <w:r>
              <w:t>c.</w:t>
            </w:r>
          </w:p>
        </w:tc>
        <w:tc>
          <w:tcPr>
            <w:tcW w:w="3417" w:type="dxa"/>
            <w:vAlign w:val="center"/>
          </w:tcPr>
          <w:p w14:paraId="07E0855A" w14:textId="0A8DC9E9" w:rsidR="008D07E6" w:rsidRPr="0046237E" w:rsidRDefault="008D07E6" w:rsidP="00F42CD5">
            <w:pPr>
              <w:pStyle w:val="NoSpacing"/>
              <w:spacing w:line="264" w:lineRule="auto"/>
            </w:pPr>
            <w:r>
              <w:t xml:space="preserve">Total </w:t>
            </w:r>
            <w:r w:rsidRPr="0046237E">
              <w:t>GO Virginia Request</w:t>
            </w:r>
            <w:r w:rsidR="008A09DB">
              <w:t xml:space="preserve"> </w:t>
            </w:r>
            <w:r w:rsidRPr="008A09DB">
              <w:rPr>
                <w:i/>
              </w:rPr>
              <w:t>(a + b)</w:t>
            </w:r>
          </w:p>
        </w:tc>
        <w:tc>
          <w:tcPr>
            <w:tcW w:w="2960" w:type="dxa"/>
            <w:vAlign w:val="center"/>
          </w:tcPr>
          <w:p w14:paraId="4B6885E4" w14:textId="695CE4D9" w:rsidR="008D07E6" w:rsidRPr="0046237E" w:rsidRDefault="008D07E6" w:rsidP="00F42CD5">
            <w:pPr>
              <w:pStyle w:val="NoSpacing"/>
              <w:spacing w:line="264" w:lineRule="auto"/>
            </w:pPr>
            <w:r w:rsidRPr="0046237E">
              <w:t>$</w:t>
            </w:r>
          </w:p>
        </w:tc>
      </w:tr>
      <w:tr w:rsidR="008D07E6" w:rsidRPr="0046237E" w14:paraId="3D2B87C1" w14:textId="77777777" w:rsidTr="008D07E6">
        <w:trPr>
          <w:trHeight w:val="576"/>
          <w:jc w:val="center"/>
        </w:trPr>
        <w:tc>
          <w:tcPr>
            <w:tcW w:w="720" w:type="dxa"/>
            <w:vAlign w:val="center"/>
          </w:tcPr>
          <w:p w14:paraId="362C14E2" w14:textId="0F38D647" w:rsidR="008D07E6" w:rsidRPr="0046237E" w:rsidRDefault="008D07E6" w:rsidP="008D07E6">
            <w:pPr>
              <w:pStyle w:val="NoSpacing"/>
              <w:spacing w:line="264" w:lineRule="auto"/>
              <w:jc w:val="center"/>
            </w:pPr>
            <w:r>
              <w:t>d.</w:t>
            </w:r>
          </w:p>
        </w:tc>
        <w:tc>
          <w:tcPr>
            <w:tcW w:w="3417" w:type="dxa"/>
            <w:vAlign w:val="center"/>
          </w:tcPr>
          <w:p w14:paraId="15764EE0" w14:textId="2F4C7DB7" w:rsidR="008D07E6" w:rsidRPr="0046237E" w:rsidRDefault="008D07E6" w:rsidP="00F42CD5">
            <w:pPr>
              <w:pStyle w:val="NoSpacing"/>
              <w:spacing w:line="264" w:lineRule="auto"/>
            </w:pPr>
            <w:r w:rsidRPr="0046237E">
              <w:t>Match</w:t>
            </w:r>
            <w:r>
              <w:t xml:space="preserve"> Funds</w:t>
            </w:r>
            <w:r w:rsidRPr="0046237E">
              <w:t xml:space="preserve"> </w:t>
            </w:r>
            <w:r w:rsidRPr="0046237E">
              <w:rPr>
                <w:i/>
              </w:rPr>
              <w:t>(must be at least 1:1)</w:t>
            </w:r>
          </w:p>
        </w:tc>
        <w:tc>
          <w:tcPr>
            <w:tcW w:w="2960" w:type="dxa"/>
            <w:vAlign w:val="center"/>
          </w:tcPr>
          <w:p w14:paraId="76BC9EF8" w14:textId="47ED2846" w:rsidR="008D07E6" w:rsidRPr="0046237E" w:rsidRDefault="008A09DB" w:rsidP="00F42CD5">
            <w:pPr>
              <w:pStyle w:val="NoSpacing"/>
              <w:spacing w:line="264" w:lineRule="auto"/>
            </w:pPr>
            <w:r>
              <w:t>$</w:t>
            </w:r>
          </w:p>
        </w:tc>
      </w:tr>
      <w:tr w:rsidR="008D07E6" w:rsidRPr="0046237E" w14:paraId="39B377DE" w14:textId="77777777" w:rsidTr="008D07E6">
        <w:trPr>
          <w:trHeight w:val="576"/>
          <w:jc w:val="center"/>
        </w:trPr>
        <w:tc>
          <w:tcPr>
            <w:tcW w:w="720" w:type="dxa"/>
            <w:vAlign w:val="center"/>
          </w:tcPr>
          <w:p w14:paraId="66DEBED0" w14:textId="7BC698FF" w:rsidR="008D07E6" w:rsidRPr="0046237E" w:rsidRDefault="008D07E6" w:rsidP="008D07E6">
            <w:pPr>
              <w:pStyle w:val="NoSpacing"/>
              <w:spacing w:line="264" w:lineRule="auto"/>
              <w:jc w:val="center"/>
            </w:pPr>
            <w:r>
              <w:t>e.</w:t>
            </w:r>
          </w:p>
        </w:tc>
        <w:tc>
          <w:tcPr>
            <w:tcW w:w="3417" w:type="dxa"/>
            <w:vAlign w:val="center"/>
          </w:tcPr>
          <w:p w14:paraId="11678389" w14:textId="0FBB7665" w:rsidR="008D07E6" w:rsidRPr="0046237E" w:rsidRDefault="008D07E6" w:rsidP="005714E4">
            <w:pPr>
              <w:pStyle w:val="NoSpacing"/>
              <w:spacing w:line="264" w:lineRule="auto"/>
            </w:pPr>
            <w:r>
              <w:t xml:space="preserve">Total Project Budget </w:t>
            </w:r>
            <w:r w:rsidRPr="008A09DB">
              <w:rPr>
                <w:i/>
              </w:rPr>
              <w:t>(</w:t>
            </w:r>
            <w:r w:rsidR="008A09DB" w:rsidRPr="008A09DB">
              <w:rPr>
                <w:i/>
              </w:rPr>
              <w:t>c + d)</w:t>
            </w:r>
          </w:p>
        </w:tc>
        <w:tc>
          <w:tcPr>
            <w:tcW w:w="2960" w:type="dxa"/>
            <w:vAlign w:val="center"/>
          </w:tcPr>
          <w:p w14:paraId="4B2DDE3C" w14:textId="2BC43DFD" w:rsidR="008D07E6" w:rsidRPr="0046237E" w:rsidRDefault="008D07E6" w:rsidP="005714E4">
            <w:pPr>
              <w:pStyle w:val="NoSpacing"/>
              <w:spacing w:line="264" w:lineRule="auto"/>
            </w:pPr>
            <w:r w:rsidRPr="0046237E">
              <w:t>$</w:t>
            </w:r>
          </w:p>
        </w:tc>
      </w:tr>
    </w:tbl>
    <w:p w14:paraId="702B269D" w14:textId="77777777" w:rsidR="00F530EC" w:rsidRPr="0046237E" w:rsidRDefault="00F530EC" w:rsidP="00F530EC">
      <w:pPr>
        <w:autoSpaceDE w:val="0"/>
        <w:autoSpaceDN w:val="0"/>
        <w:adjustRightInd w:val="0"/>
        <w:spacing w:after="0" w:line="264" w:lineRule="auto"/>
        <w:rPr>
          <w:rFonts w:cs="Calibri"/>
          <w:color w:val="000000"/>
          <w:sz w:val="8"/>
          <w:szCs w:val="8"/>
        </w:rPr>
      </w:pPr>
    </w:p>
    <w:p w14:paraId="3D07874E" w14:textId="77777777" w:rsidR="00B413C5" w:rsidRDefault="00B413C5" w:rsidP="00234668">
      <w:pPr>
        <w:pStyle w:val="NoSpacing"/>
        <w:spacing w:line="264" w:lineRule="auto"/>
      </w:pPr>
    </w:p>
    <w:p w14:paraId="3073F8BB" w14:textId="69543CE6" w:rsidR="00B413C5" w:rsidRDefault="005967D3" w:rsidP="005967D3">
      <w:pPr>
        <w:pStyle w:val="NoSpacing"/>
        <w:spacing w:line="264" w:lineRule="auto"/>
        <w:ind w:firstLine="360"/>
      </w:pPr>
      <w:r>
        <w:t>List sources of match and i</w:t>
      </w:r>
      <w:r w:rsidR="00A83E43" w:rsidRPr="0046237E">
        <w:t xml:space="preserve">ndicate </w:t>
      </w:r>
      <w:r>
        <w:t xml:space="preserve">the </w:t>
      </w:r>
      <w:r w:rsidR="00A83E43" w:rsidRPr="0046237E">
        <w:t>s</w:t>
      </w:r>
      <w:r w:rsidR="00656FD7" w:rsidRPr="0046237E">
        <w:t>tatus of</w:t>
      </w:r>
      <w:r>
        <w:t xml:space="preserve"> each</w:t>
      </w:r>
      <w:r w:rsidR="00656FD7" w:rsidRPr="0046237E">
        <w:t xml:space="preserve"> </w:t>
      </w:r>
      <w:r w:rsidR="00A83E43" w:rsidRPr="0046237E">
        <w:t>c</w:t>
      </w:r>
      <w:r w:rsidR="00656FD7" w:rsidRPr="0046237E">
        <w:t xml:space="preserve">ommitment: </w:t>
      </w:r>
    </w:p>
    <w:p w14:paraId="78A9D6A9" w14:textId="2C3DFC92" w:rsidR="00FC4397" w:rsidRDefault="00FC4397" w:rsidP="00FC4397">
      <w:pPr>
        <w:pStyle w:val="NoSpacing"/>
        <w:spacing w:line="264" w:lineRule="auto"/>
      </w:pPr>
    </w:p>
    <w:p w14:paraId="610F4813" w14:textId="224CF558" w:rsidR="007775B1" w:rsidRDefault="007775B1" w:rsidP="00FC4397">
      <w:pPr>
        <w:pStyle w:val="NoSpacing"/>
        <w:spacing w:line="264" w:lineRule="auto"/>
      </w:pPr>
    </w:p>
    <w:p w14:paraId="7D6CEEC8" w14:textId="5711693D" w:rsidR="007775B1" w:rsidRDefault="007775B1" w:rsidP="00FC4397">
      <w:pPr>
        <w:pStyle w:val="NoSpacing"/>
        <w:spacing w:line="264" w:lineRule="auto"/>
      </w:pPr>
    </w:p>
    <w:p w14:paraId="51FF294B" w14:textId="44DFFDCF" w:rsidR="007775B1" w:rsidRDefault="007775B1" w:rsidP="00FC4397">
      <w:pPr>
        <w:pStyle w:val="NoSpacing"/>
        <w:spacing w:line="264" w:lineRule="auto"/>
      </w:pPr>
    </w:p>
    <w:p w14:paraId="6018C6B0" w14:textId="318B3BA2" w:rsidR="007775B1" w:rsidRDefault="007775B1" w:rsidP="00FC4397">
      <w:pPr>
        <w:pStyle w:val="NoSpacing"/>
        <w:spacing w:line="264" w:lineRule="auto"/>
      </w:pPr>
    </w:p>
    <w:p w14:paraId="457B8CB2" w14:textId="2FD15026" w:rsidR="007775B1" w:rsidRDefault="007775B1" w:rsidP="00FC4397">
      <w:pPr>
        <w:pStyle w:val="NoSpacing"/>
        <w:spacing w:line="264" w:lineRule="auto"/>
      </w:pPr>
    </w:p>
    <w:p w14:paraId="6986149F" w14:textId="7AC0487F" w:rsidR="00A72E94" w:rsidRPr="008A09DB" w:rsidRDefault="00FA0F33" w:rsidP="00A72E94">
      <w:pPr>
        <w:pStyle w:val="NoSpacing"/>
        <w:numPr>
          <w:ilvl w:val="0"/>
          <w:numId w:val="12"/>
        </w:numPr>
        <w:spacing w:line="264" w:lineRule="auto"/>
        <w:ind w:left="360"/>
        <w:rPr>
          <w:b/>
        </w:rPr>
      </w:pPr>
      <w:r w:rsidRPr="008A09DB">
        <w:rPr>
          <w:b/>
        </w:rPr>
        <w:t>Executive</w:t>
      </w:r>
      <w:r w:rsidR="00D40174" w:rsidRPr="008A09DB">
        <w:rPr>
          <w:b/>
        </w:rPr>
        <w:t xml:space="preserve"> Summary</w:t>
      </w:r>
      <w:r w:rsidR="000D2E6C" w:rsidRPr="008A09DB">
        <w:rPr>
          <w:b/>
        </w:rPr>
        <w:t xml:space="preserve"> </w:t>
      </w:r>
      <w:r w:rsidR="000D2E6C" w:rsidRPr="008A09DB">
        <w:rPr>
          <w:b/>
          <w:color w:val="FF0000"/>
        </w:rPr>
        <w:t xml:space="preserve"> </w:t>
      </w:r>
    </w:p>
    <w:p w14:paraId="312AB933" w14:textId="1D7251F7" w:rsidR="00A72E94" w:rsidRPr="0046237E" w:rsidRDefault="00A72E94" w:rsidP="00A72E94">
      <w:pPr>
        <w:pStyle w:val="NoSpacing"/>
        <w:spacing w:line="264" w:lineRule="auto"/>
        <w:ind w:left="360"/>
        <w:rPr>
          <w:rFonts w:cs="Calibri"/>
        </w:rPr>
      </w:pPr>
      <w:r w:rsidRPr="0046237E">
        <w:rPr>
          <w:rFonts w:cs="Calibri"/>
        </w:rPr>
        <w:t xml:space="preserve">Provide a </w:t>
      </w:r>
      <w:r w:rsidR="00A2274A">
        <w:rPr>
          <w:rFonts w:cs="Calibri"/>
        </w:rPr>
        <w:t>1-</w:t>
      </w:r>
      <w:r w:rsidRPr="0046237E">
        <w:rPr>
          <w:rFonts w:cs="Calibri"/>
        </w:rPr>
        <w:t>page summary of the project t</w:t>
      </w:r>
      <w:r w:rsidR="00A2274A">
        <w:rPr>
          <w:rFonts w:cs="Calibri"/>
        </w:rPr>
        <w:t>hat</w:t>
      </w:r>
      <w:r w:rsidRPr="0046237E">
        <w:rPr>
          <w:rFonts w:cs="Calibri"/>
        </w:rPr>
        <w:t xml:space="preserve"> include</w:t>
      </w:r>
      <w:r w:rsidR="00A2274A">
        <w:rPr>
          <w:rFonts w:cs="Calibri"/>
        </w:rPr>
        <w:t>s</w:t>
      </w:r>
      <w:r w:rsidRPr="0046237E">
        <w:rPr>
          <w:rFonts w:cs="Calibri"/>
        </w:rPr>
        <w:t xml:space="preserve"> the following key pieces of information: </w:t>
      </w:r>
    </w:p>
    <w:p w14:paraId="7E49FF5D" w14:textId="50AF14E8" w:rsidR="00A72E94" w:rsidRPr="00B669F4" w:rsidRDefault="00A72E94" w:rsidP="00A72E94">
      <w:pPr>
        <w:pStyle w:val="NoSpacing"/>
        <w:numPr>
          <w:ilvl w:val="0"/>
          <w:numId w:val="18"/>
        </w:numPr>
        <w:spacing w:line="264" w:lineRule="auto"/>
      </w:pPr>
      <w:r w:rsidRPr="0046237E">
        <w:rPr>
          <w:rFonts w:cs="Calibri"/>
        </w:rPr>
        <w:t xml:space="preserve">Project </w:t>
      </w:r>
      <w:r w:rsidR="008A09DB">
        <w:rPr>
          <w:rFonts w:cs="Calibri"/>
        </w:rPr>
        <w:t>description</w:t>
      </w:r>
    </w:p>
    <w:p w14:paraId="5AD8DE10" w14:textId="3596F8DF" w:rsidR="00A72E94" w:rsidRPr="00956155" w:rsidRDefault="00A72E94" w:rsidP="00A72E94">
      <w:pPr>
        <w:pStyle w:val="NoSpacing"/>
        <w:numPr>
          <w:ilvl w:val="0"/>
          <w:numId w:val="18"/>
        </w:numPr>
        <w:spacing w:line="264" w:lineRule="auto"/>
      </w:pPr>
      <w:r w:rsidRPr="0046237E">
        <w:rPr>
          <w:rFonts w:cs="Calibri"/>
        </w:rPr>
        <w:lastRenderedPageBreak/>
        <w:t>Connection to priorities in Region 8 Economic Growth and Diversification Plan</w:t>
      </w:r>
    </w:p>
    <w:p w14:paraId="7BD64FF6" w14:textId="633BA04B" w:rsidR="00956155" w:rsidRPr="0046237E" w:rsidRDefault="008771D7" w:rsidP="00956155">
      <w:pPr>
        <w:pStyle w:val="NoSpacing"/>
        <w:numPr>
          <w:ilvl w:val="0"/>
          <w:numId w:val="18"/>
        </w:numPr>
        <w:spacing w:line="264" w:lineRule="auto"/>
      </w:pPr>
      <w:r>
        <w:t xml:space="preserve">Use of </w:t>
      </w:r>
      <w:r w:rsidR="00956155">
        <w:t>GO Virginia funds</w:t>
      </w:r>
      <w:r>
        <w:t xml:space="preserve"> for project activities</w:t>
      </w:r>
      <w:r w:rsidR="00956155">
        <w:t xml:space="preserve"> </w:t>
      </w:r>
    </w:p>
    <w:p w14:paraId="7B3D825A" w14:textId="77777777" w:rsidR="00A72E94" w:rsidRPr="0046237E" w:rsidRDefault="00A72E94" w:rsidP="00A72E94">
      <w:pPr>
        <w:pStyle w:val="NoSpacing"/>
        <w:numPr>
          <w:ilvl w:val="0"/>
          <w:numId w:val="18"/>
        </w:numPr>
        <w:spacing w:line="264" w:lineRule="auto"/>
      </w:pPr>
      <w:r w:rsidRPr="0046237E">
        <w:rPr>
          <w:rFonts w:cs="Calibri"/>
        </w:rPr>
        <w:t>Transformative nature of project</w:t>
      </w:r>
    </w:p>
    <w:p w14:paraId="71F68611" w14:textId="77777777" w:rsidR="00A72E94" w:rsidRPr="0046237E" w:rsidRDefault="00A72E94" w:rsidP="00130DA1">
      <w:pPr>
        <w:pStyle w:val="NoSpacing"/>
        <w:numPr>
          <w:ilvl w:val="0"/>
          <w:numId w:val="18"/>
        </w:numPr>
        <w:shd w:val="clear" w:color="auto" w:fill="FFFFFF"/>
        <w:spacing w:line="264" w:lineRule="auto"/>
      </w:pPr>
      <w:r w:rsidRPr="0046237E">
        <w:rPr>
          <w:rFonts w:cs="Calibri"/>
        </w:rPr>
        <w:t>Localities involved</w:t>
      </w:r>
    </w:p>
    <w:p w14:paraId="16BDCCBC" w14:textId="791C2F90" w:rsidR="00656FD7" w:rsidRPr="00270AA7" w:rsidRDefault="00FE1F26" w:rsidP="00130DA1">
      <w:pPr>
        <w:pStyle w:val="NoSpacing"/>
        <w:numPr>
          <w:ilvl w:val="0"/>
          <w:numId w:val="18"/>
        </w:numPr>
        <w:shd w:val="clear" w:color="auto" w:fill="FFFFFF"/>
        <w:spacing w:line="264" w:lineRule="auto"/>
      </w:pPr>
      <w:r>
        <w:rPr>
          <w:rFonts w:cs="Calibri"/>
        </w:rPr>
        <w:t>Other p</w:t>
      </w:r>
      <w:r w:rsidR="00A72E94" w:rsidRPr="0046237E">
        <w:rPr>
          <w:rFonts w:cs="Calibri"/>
        </w:rPr>
        <w:t xml:space="preserve">roject partners </w:t>
      </w:r>
    </w:p>
    <w:p w14:paraId="7941C705" w14:textId="35F89106" w:rsidR="00B669F4" w:rsidRPr="0046237E" w:rsidRDefault="00956155" w:rsidP="00B669F4">
      <w:pPr>
        <w:pStyle w:val="NoSpacing"/>
        <w:numPr>
          <w:ilvl w:val="0"/>
          <w:numId w:val="18"/>
        </w:numPr>
        <w:shd w:val="clear" w:color="auto" w:fill="FFFFFF"/>
        <w:spacing w:line="264" w:lineRule="auto"/>
      </w:pPr>
      <w:r>
        <w:t>Project t</w:t>
      </w:r>
      <w:r w:rsidR="00B669F4">
        <w:t>imeframe</w:t>
      </w:r>
    </w:p>
    <w:p w14:paraId="5FCE54F9" w14:textId="5FBAA1B8" w:rsidR="004D5911" w:rsidRDefault="004D5911" w:rsidP="004D5911">
      <w:pPr>
        <w:pStyle w:val="NoSpacing"/>
        <w:shd w:val="clear" w:color="auto" w:fill="FFFFFF"/>
        <w:spacing w:line="264" w:lineRule="auto"/>
      </w:pPr>
    </w:p>
    <w:p w14:paraId="31FC9903" w14:textId="5CFE980C" w:rsidR="000D186B" w:rsidRPr="00E00C56" w:rsidRDefault="000D186B" w:rsidP="00C74FA6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color w:val="1F497D" w:themeColor="text2"/>
        </w:rPr>
      </w:pPr>
      <w:bookmarkStart w:id="2" w:name="_Hlk513622774"/>
      <w:r w:rsidRPr="00E00C56">
        <w:rPr>
          <w:rFonts w:ascii="Calibri" w:hAnsi="Calibri" w:cs="Calibri"/>
          <w:b/>
          <w:color w:val="1F497D" w:themeColor="text2"/>
        </w:rPr>
        <w:t>APPLICATION QUESTIONS</w:t>
      </w:r>
      <w:r w:rsidR="00AF33D5">
        <w:rPr>
          <w:rFonts w:ascii="Calibri" w:hAnsi="Calibri" w:cs="Calibri"/>
          <w:b/>
          <w:color w:val="1F497D" w:themeColor="text2"/>
        </w:rPr>
        <w:t xml:space="preserve"> for ENHANCED CAPICITY BUILDING ACTIVITIES</w:t>
      </w:r>
    </w:p>
    <w:bookmarkEnd w:id="2"/>
    <w:p w14:paraId="51063D27" w14:textId="51F85CA2" w:rsidR="0082595B" w:rsidRDefault="0082595B" w:rsidP="0095615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8A450A">
        <w:rPr>
          <w:rFonts w:ascii="Calibri" w:hAnsi="Calibri" w:cs="Calibri"/>
        </w:rPr>
        <w:t xml:space="preserve"> provide the following information about your proposed project</w:t>
      </w:r>
      <w:r w:rsidR="00F8668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14:paraId="40069E26" w14:textId="77777777" w:rsidR="00F8668C" w:rsidRPr="00F8668C" w:rsidRDefault="00F8668C" w:rsidP="0095615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4B8C04D6" w14:textId="33C414CD" w:rsidR="00CD662F" w:rsidRDefault="00CD662F" w:rsidP="00A834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 w:rsidRPr="00CD662F">
        <w:rPr>
          <w:rFonts w:ascii="Calibri" w:hAnsi="Calibri" w:cs="Calibri"/>
        </w:rPr>
        <w:t xml:space="preserve">Describe the service area of the project. </w:t>
      </w:r>
    </w:p>
    <w:p w14:paraId="7D35AFC4" w14:textId="77777777" w:rsidR="00CD662F" w:rsidRPr="00CD662F" w:rsidRDefault="00CD662F" w:rsidP="00CD662F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064CB5CB" w14:textId="28B3C008" w:rsidR="00CD662F" w:rsidRPr="00CD662F" w:rsidRDefault="00CD662F" w:rsidP="00A834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>
        <w:rPr>
          <w:rFonts w:cs="Calibri"/>
        </w:rPr>
        <w:t>H</w:t>
      </w:r>
      <w:r w:rsidRPr="00234668">
        <w:rPr>
          <w:rFonts w:cs="Calibri"/>
        </w:rPr>
        <w:t xml:space="preserve">ow </w:t>
      </w:r>
      <w:r>
        <w:rPr>
          <w:rFonts w:cs="Calibri"/>
        </w:rPr>
        <w:t xml:space="preserve">does </w:t>
      </w:r>
      <w:r w:rsidRPr="00234668">
        <w:rPr>
          <w:rFonts w:cs="Calibri"/>
        </w:rPr>
        <w:t>the project relate to the</w:t>
      </w:r>
      <w:r>
        <w:rPr>
          <w:rFonts w:cs="Calibri"/>
        </w:rPr>
        <w:t xml:space="preserve"> Region 8 </w:t>
      </w:r>
      <w:r w:rsidRPr="00234668">
        <w:rPr>
          <w:rFonts w:cs="Calibri"/>
        </w:rPr>
        <w:t xml:space="preserve">Economic Growth and Diversification </w:t>
      </w:r>
      <w:r>
        <w:rPr>
          <w:rFonts w:cs="Calibri"/>
        </w:rPr>
        <w:t>P</w:t>
      </w:r>
      <w:r w:rsidRPr="00234668">
        <w:rPr>
          <w:rFonts w:cs="Calibri"/>
        </w:rPr>
        <w:t>lan and the goals of GO Virginia</w:t>
      </w:r>
      <w:r>
        <w:rPr>
          <w:rFonts w:cs="Calibri"/>
        </w:rPr>
        <w:t>?</w:t>
      </w:r>
    </w:p>
    <w:p w14:paraId="47E6E372" w14:textId="77777777" w:rsidR="00CD662F" w:rsidRPr="00CD662F" w:rsidRDefault="00CD662F" w:rsidP="00CD662F">
      <w:pPr>
        <w:pStyle w:val="ListParagraph"/>
        <w:rPr>
          <w:color w:val="000000"/>
          <w:shd w:val="clear" w:color="auto" w:fill="FFFFFF"/>
        </w:rPr>
      </w:pPr>
    </w:p>
    <w:p w14:paraId="37646337" w14:textId="741CCF38" w:rsidR="00234668" w:rsidRPr="00E54E79" w:rsidRDefault="00234668" w:rsidP="00A834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 w:rsidRPr="00234668">
        <w:rPr>
          <w:rFonts w:cs="Calibri"/>
        </w:rPr>
        <w:t>Identify the project</w:t>
      </w:r>
      <w:r w:rsidR="00CD662F">
        <w:rPr>
          <w:rFonts w:cs="Calibri"/>
        </w:rPr>
        <w:t>’s</w:t>
      </w:r>
      <w:r w:rsidRPr="00234668">
        <w:rPr>
          <w:rFonts w:cs="Calibri"/>
        </w:rPr>
        <w:t xml:space="preserve"> goals, approach, and outcomes</w:t>
      </w:r>
      <w:r w:rsidR="00CD662F">
        <w:rPr>
          <w:rFonts w:cs="Calibri"/>
        </w:rPr>
        <w:t xml:space="preserve">.  </w:t>
      </w:r>
      <w:r w:rsidR="00CD662F">
        <w:rPr>
          <w:color w:val="000000"/>
          <w:shd w:val="clear" w:color="auto" w:fill="FFFFFF"/>
        </w:rPr>
        <w:t>W</w:t>
      </w:r>
      <w:r w:rsidR="00CD662F" w:rsidRPr="00CD662F">
        <w:rPr>
          <w:color w:val="000000"/>
          <w:shd w:val="clear" w:color="auto" w:fill="FFFFFF"/>
        </w:rPr>
        <w:t xml:space="preserve">hy </w:t>
      </w:r>
      <w:r w:rsidR="00CD662F">
        <w:rPr>
          <w:color w:val="000000"/>
          <w:shd w:val="clear" w:color="auto" w:fill="FFFFFF"/>
        </w:rPr>
        <w:t xml:space="preserve">is </w:t>
      </w:r>
      <w:r w:rsidR="00CD662F" w:rsidRPr="00CD662F">
        <w:rPr>
          <w:color w:val="000000"/>
          <w:shd w:val="clear" w:color="auto" w:fill="FFFFFF"/>
        </w:rPr>
        <w:t>th</w:t>
      </w:r>
      <w:r w:rsidR="00CD662F">
        <w:rPr>
          <w:color w:val="000000"/>
          <w:shd w:val="clear" w:color="auto" w:fill="FFFFFF"/>
        </w:rPr>
        <w:t xml:space="preserve">is project </w:t>
      </w:r>
      <w:r w:rsidR="00A83449">
        <w:rPr>
          <w:color w:val="000000"/>
          <w:shd w:val="clear" w:color="auto" w:fill="FFFFFF"/>
        </w:rPr>
        <w:t>a priority</w:t>
      </w:r>
      <w:r w:rsidR="00CD662F">
        <w:rPr>
          <w:color w:val="000000"/>
          <w:shd w:val="clear" w:color="auto" w:fill="FFFFFF"/>
        </w:rPr>
        <w:t xml:space="preserve"> for the </w:t>
      </w:r>
      <w:r w:rsidR="00A83449">
        <w:rPr>
          <w:color w:val="000000"/>
          <w:shd w:val="clear" w:color="auto" w:fill="FFFFFF"/>
        </w:rPr>
        <w:t>r</w:t>
      </w:r>
      <w:r w:rsidR="00CD662F">
        <w:rPr>
          <w:color w:val="000000"/>
          <w:shd w:val="clear" w:color="auto" w:fill="FFFFFF"/>
        </w:rPr>
        <w:t>egion</w:t>
      </w:r>
      <w:r w:rsidR="00A83449">
        <w:rPr>
          <w:color w:val="000000"/>
          <w:shd w:val="clear" w:color="auto" w:fill="FFFFFF"/>
        </w:rPr>
        <w:t>?</w:t>
      </w:r>
      <w:r w:rsidR="00CD662F">
        <w:rPr>
          <w:color w:val="000000"/>
          <w:shd w:val="clear" w:color="auto" w:fill="FFFFFF"/>
        </w:rPr>
        <w:t xml:space="preserve">  </w:t>
      </w:r>
    </w:p>
    <w:p w14:paraId="0A88494E" w14:textId="77777777" w:rsidR="00E54E79" w:rsidRPr="00E54E79" w:rsidRDefault="00E54E79" w:rsidP="00844A7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15BD874B" w14:textId="56F81DAB" w:rsidR="00234668" w:rsidRPr="00615D67" w:rsidRDefault="00E54E79" w:rsidP="00A834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 w:rsidRPr="00E54E79">
        <w:rPr>
          <w:rFonts w:cs="Calibri"/>
        </w:rPr>
        <w:t xml:space="preserve">Describe the project timeline and the specific project milestones that will be used to track project progress.  </w:t>
      </w:r>
    </w:p>
    <w:p w14:paraId="079704C3" w14:textId="77777777" w:rsidR="00615D67" w:rsidRPr="00615D67" w:rsidRDefault="00615D67" w:rsidP="00615D67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p w14:paraId="1B3C6A79" w14:textId="7D438B41" w:rsidR="00615D67" w:rsidRPr="00F8668C" w:rsidRDefault="00615D67" w:rsidP="00615D67">
      <w:pPr>
        <w:autoSpaceDE w:val="0"/>
        <w:autoSpaceDN w:val="0"/>
        <w:adjustRightInd w:val="0"/>
        <w:spacing w:after="0" w:line="264" w:lineRule="auto"/>
        <w:rPr>
          <w:rFonts w:cs="Calibri"/>
          <w:b/>
          <w:color w:val="1F497D" w:themeColor="text2"/>
        </w:rPr>
      </w:pPr>
      <w:r w:rsidRPr="00F8668C">
        <w:rPr>
          <w:rFonts w:cs="Calibri"/>
          <w:b/>
          <w:color w:val="1F497D" w:themeColor="text2"/>
        </w:rPr>
        <w:t>REQUIRED ATTACHMENTS for ENHANCED CAPICITY BUILDING ACTIVITIES</w:t>
      </w:r>
    </w:p>
    <w:p w14:paraId="75DC381A" w14:textId="552377BF" w:rsidR="00A83449" w:rsidRPr="00F8668C" w:rsidRDefault="00DC2388" w:rsidP="00615D67">
      <w:pPr>
        <w:pStyle w:val="Defaul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F8668C">
        <w:rPr>
          <w:sz w:val="22"/>
          <w:szCs w:val="22"/>
        </w:rPr>
        <w:t xml:space="preserve">Completed </w:t>
      </w:r>
      <w:r w:rsidR="00F93AAB" w:rsidRPr="00F8668C">
        <w:rPr>
          <w:sz w:val="22"/>
          <w:szCs w:val="22"/>
        </w:rPr>
        <w:t xml:space="preserve">Sources &amp; Uses Template to provide the project </w:t>
      </w:r>
      <w:r w:rsidRPr="00F8668C">
        <w:rPr>
          <w:sz w:val="22"/>
          <w:szCs w:val="22"/>
        </w:rPr>
        <w:t>budget overview</w:t>
      </w:r>
    </w:p>
    <w:p w14:paraId="4CB5B008" w14:textId="77777777" w:rsidR="00F8668C" w:rsidRPr="00F8668C" w:rsidRDefault="00F8668C" w:rsidP="00F8668C">
      <w:pPr>
        <w:pStyle w:val="Default"/>
        <w:spacing w:line="264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6361404" w14:textId="712EEDFB" w:rsidR="00615D67" w:rsidRPr="00F8668C" w:rsidRDefault="00615D67" w:rsidP="00615D67">
      <w:pPr>
        <w:pStyle w:val="Defaul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F8668C">
        <w:rPr>
          <w:rFonts w:asciiTheme="minorHAnsi" w:hAnsiTheme="minorHAnsi"/>
          <w:sz w:val="22"/>
          <w:szCs w:val="22"/>
        </w:rPr>
        <w:t>Letters of Match Commitment demonstrating that you have the required 1:1 match for the project</w:t>
      </w:r>
    </w:p>
    <w:p w14:paraId="306CB689" w14:textId="77777777" w:rsidR="00F8668C" w:rsidRPr="00F8668C" w:rsidRDefault="00F8668C" w:rsidP="00F8668C">
      <w:pPr>
        <w:pStyle w:val="Default"/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6887417" w14:textId="481EF467" w:rsidR="00615D67" w:rsidRPr="00F8668C" w:rsidRDefault="00615D67" w:rsidP="00615D67">
      <w:pPr>
        <w:pStyle w:val="Defaul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F8668C">
        <w:rPr>
          <w:rFonts w:asciiTheme="minorHAnsi" w:hAnsiTheme="minorHAnsi"/>
          <w:sz w:val="22"/>
          <w:szCs w:val="22"/>
        </w:rPr>
        <w:t xml:space="preserve">Letters of Support from </w:t>
      </w:r>
      <w:r w:rsidR="002340CD">
        <w:rPr>
          <w:rFonts w:asciiTheme="minorHAnsi" w:hAnsiTheme="minorHAnsi"/>
          <w:sz w:val="22"/>
          <w:szCs w:val="22"/>
        </w:rPr>
        <w:t xml:space="preserve">partnering </w:t>
      </w:r>
      <w:r w:rsidRPr="00F8668C">
        <w:rPr>
          <w:rFonts w:asciiTheme="minorHAnsi" w:hAnsiTheme="minorHAnsi"/>
          <w:sz w:val="22"/>
          <w:szCs w:val="22"/>
        </w:rPr>
        <w:t xml:space="preserve">localities and </w:t>
      </w:r>
      <w:r w:rsidR="002340CD">
        <w:rPr>
          <w:rFonts w:asciiTheme="minorHAnsi" w:hAnsiTheme="minorHAnsi"/>
          <w:sz w:val="22"/>
          <w:szCs w:val="22"/>
        </w:rPr>
        <w:t>organizations</w:t>
      </w:r>
    </w:p>
    <w:p w14:paraId="2B08A68F" w14:textId="4DF3F5E0" w:rsidR="00615D67" w:rsidRDefault="00615D67" w:rsidP="00AD3A28">
      <w:pPr>
        <w:pStyle w:val="Default"/>
        <w:spacing w:line="264" w:lineRule="auto"/>
        <w:jc w:val="both"/>
        <w:rPr>
          <w:sz w:val="22"/>
          <w:szCs w:val="22"/>
        </w:rPr>
      </w:pPr>
    </w:p>
    <w:p w14:paraId="6E057576" w14:textId="0DCFBEED" w:rsidR="00AD3A28" w:rsidRPr="006060FE" w:rsidRDefault="00AD3A28" w:rsidP="00AD3A28">
      <w:pPr>
        <w:pStyle w:val="Default"/>
        <w:spacing w:line="264" w:lineRule="auto"/>
        <w:jc w:val="both"/>
        <w:rPr>
          <w:b/>
          <w:i/>
          <w:sz w:val="22"/>
          <w:szCs w:val="22"/>
        </w:rPr>
      </w:pPr>
      <w:r w:rsidRPr="006060FE">
        <w:rPr>
          <w:b/>
          <w:i/>
          <w:sz w:val="22"/>
          <w:szCs w:val="22"/>
        </w:rPr>
        <w:t>Completed applications should be submitted</w:t>
      </w:r>
      <w:r w:rsidR="00BB0127" w:rsidRPr="006060FE">
        <w:rPr>
          <w:b/>
          <w:i/>
          <w:sz w:val="22"/>
          <w:szCs w:val="22"/>
        </w:rPr>
        <w:t xml:space="preserve"> electronically</w:t>
      </w:r>
      <w:r w:rsidRPr="006060FE">
        <w:rPr>
          <w:b/>
          <w:i/>
          <w:sz w:val="22"/>
          <w:szCs w:val="22"/>
        </w:rPr>
        <w:t xml:space="preserve"> to:</w:t>
      </w:r>
    </w:p>
    <w:p w14:paraId="627833F7" w14:textId="77777777" w:rsidR="00AD3A28" w:rsidRPr="002C49D1" w:rsidRDefault="00AD3A28" w:rsidP="00AD3A28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Bonnie Riedesel, Executive Director</w:t>
      </w:r>
    </w:p>
    <w:p w14:paraId="386E6D90" w14:textId="77777777" w:rsidR="00AD3A28" w:rsidRDefault="00AD3A28" w:rsidP="00AD3A28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 w:rsidRPr="002C49D1">
        <w:rPr>
          <w:sz w:val="22"/>
          <w:szCs w:val="22"/>
        </w:rPr>
        <w:t>Central Shenandoah Planning District Commission</w:t>
      </w:r>
    </w:p>
    <w:p w14:paraId="7F6DF730" w14:textId="77777777" w:rsidR="00AD3A28" w:rsidRDefault="00AD3A28" w:rsidP="00AD3A28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112 MacTanly Place</w:t>
      </w:r>
    </w:p>
    <w:p w14:paraId="38B0F063" w14:textId="77777777" w:rsidR="00AD3A28" w:rsidRPr="002C49D1" w:rsidRDefault="00AD3A28" w:rsidP="00AD3A28">
      <w:pPr>
        <w:pStyle w:val="Default"/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Staunton, VA  24401</w:t>
      </w:r>
    </w:p>
    <w:p w14:paraId="7702DADB" w14:textId="77777777" w:rsidR="00AD3A28" w:rsidRPr="002C49D1" w:rsidRDefault="00AD3A28" w:rsidP="00AD3A28">
      <w:pPr>
        <w:pStyle w:val="Default"/>
        <w:spacing w:line="264" w:lineRule="auto"/>
        <w:ind w:left="360"/>
        <w:jc w:val="both"/>
        <w:rPr>
          <w:color w:val="auto"/>
          <w:sz w:val="22"/>
          <w:szCs w:val="22"/>
        </w:rPr>
      </w:pPr>
      <w:r w:rsidRPr="002C49D1">
        <w:rPr>
          <w:color w:val="auto"/>
          <w:sz w:val="22"/>
          <w:szCs w:val="22"/>
        </w:rPr>
        <w:t>(540) 885-5174</w:t>
      </w:r>
    </w:p>
    <w:p w14:paraId="4392FC0B" w14:textId="77777777" w:rsidR="00AD3A28" w:rsidRPr="002C49D1" w:rsidRDefault="00B73092" w:rsidP="00AD3A28">
      <w:pPr>
        <w:pStyle w:val="ox-9d023701ec-m-8204948095199897109ox-28f46e7fbb-m-5768892604167066764m3687828000745080033ox-05b2dcd85b-m623324976269814018ox-603f39154d-ox-b4a67e7990-msonormal"/>
        <w:shd w:val="clear" w:color="auto" w:fill="FFFFFF"/>
        <w:spacing w:before="0" w:beforeAutospacing="0" w:after="0" w:afterAutospacing="0" w:line="264" w:lineRule="auto"/>
        <w:ind w:left="360"/>
      </w:pPr>
      <w:hyperlink r:id="rId11" w:history="1">
        <w:r w:rsidR="00AD3A28" w:rsidRPr="002C49D1">
          <w:rPr>
            <w:rStyle w:val="Hyperlink"/>
          </w:rPr>
          <w:t>bonnie@cspdc.org</w:t>
        </w:r>
      </w:hyperlink>
    </w:p>
    <w:p w14:paraId="7C340A01" w14:textId="3A65E7DA" w:rsidR="007775B1" w:rsidRDefault="007775B1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727C5A3A" w14:textId="279E6094" w:rsidR="00615D67" w:rsidRDefault="00615D67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01EBCAD6" w14:textId="4DD128A4" w:rsidR="00615D67" w:rsidRDefault="00615D67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6C10FE8F" w14:textId="6302A2C4" w:rsidR="00615D67" w:rsidRDefault="00615D67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772B2BEA" w14:textId="4E40B3BB" w:rsidR="00615D67" w:rsidRDefault="00615D67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7A8BD7AD" w14:textId="1046839E" w:rsidR="00EC73A9" w:rsidRPr="00E00C56" w:rsidRDefault="000F4FA8" w:rsidP="00AD3A28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  <w:r w:rsidRPr="00E00C56">
        <w:rPr>
          <w:b/>
          <w:color w:val="1F497D" w:themeColor="text2"/>
          <w:sz w:val="22"/>
          <w:szCs w:val="22"/>
        </w:rPr>
        <w:t>PROJECT REVIEW AND RECOMMENDATION</w:t>
      </w:r>
    </w:p>
    <w:p w14:paraId="6EE5D91B" w14:textId="77777777" w:rsidR="00E3599D" w:rsidRDefault="00E3599D" w:rsidP="00AD3A28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Completed applications continue through the following steps:</w:t>
      </w:r>
    </w:p>
    <w:p w14:paraId="525D529F" w14:textId="5E5921CF" w:rsidR="00E3599D" w:rsidRDefault="00E3599D" w:rsidP="00E3599D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On behalf of the Region 8 Council, Central Shenandoah Planning District Commission staff receives the application.</w:t>
      </w:r>
    </w:p>
    <w:p w14:paraId="3B6320AF" w14:textId="0D777319" w:rsidR="00E3599D" w:rsidRDefault="00E3599D" w:rsidP="00E3599D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Review Committee, a subcommittee of the Region 8 Council, evaluates the </w:t>
      </w:r>
      <w:r w:rsidR="000F4FA8">
        <w:rPr>
          <w:sz w:val="22"/>
          <w:szCs w:val="22"/>
        </w:rPr>
        <w:t xml:space="preserve">project </w:t>
      </w:r>
      <w:r>
        <w:rPr>
          <w:sz w:val="22"/>
          <w:szCs w:val="22"/>
        </w:rPr>
        <w:t>proposal.</w:t>
      </w:r>
    </w:p>
    <w:p w14:paraId="43AFAD4A" w14:textId="528A6FD1" w:rsidR="00E3599D" w:rsidRDefault="00E3599D" w:rsidP="00E3599D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Review Committee presents its </w:t>
      </w:r>
      <w:r w:rsidR="000F4FA8">
        <w:rPr>
          <w:sz w:val="22"/>
          <w:szCs w:val="22"/>
        </w:rPr>
        <w:t>project</w:t>
      </w:r>
      <w:r>
        <w:rPr>
          <w:sz w:val="22"/>
          <w:szCs w:val="22"/>
        </w:rPr>
        <w:t xml:space="preserve"> recommendation at a scheduled meeting of the full Region 8 Council.</w:t>
      </w:r>
    </w:p>
    <w:p w14:paraId="5F82C49D" w14:textId="6D5210CE" w:rsidR="00E3599D" w:rsidRDefault="00E3599D" w:rsidP="00E3599D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Region 8 Council acts on whether to </w:t>
      </w:r>
      <w:r w:rsidR="00923490">
        <w:rPr>
          <w:sz w:val="22"/>
          <w:szCs w:val="22"/>
        </w:rPr>
        <w:t>approve</w:t>
      </w:r>
      <w:r w:rsidR="00AF33D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application </w:t>
      </w:r>
      <w:r w:rsidR="00AF33D5">
        <w:rPr>
          <w:sz w:val="22"/>
          <w:szCs w:val="22"/>
        </w:rPr>
        <w:t>for Enhanced Capacity Building funds.</w:t>
      </w:r>
      <w:r w:rsidR="007775B1">
        <w:rPr>
          <w:sz w:val="22"/>
          <w:szCs w:val="22"/>
        </w:rPr>
        <w:t xml:space="preserve">  </w:t>
      </w:r>
    </w:p>
    <w:p w14:paraId="63D11F35" w14:textId="1687232B" w:rsidR="00E3599D" w:rsidRDefault="00923490" w:rsidP="00AD3A28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Following its approval, t</w:t>
      </w:r>
      <w:r w:rsidR="007775B1">
        <w:rPr>
          <w:sz w:val="22"/>
          <w:szCs w:val="22"/>
        </w:rPr>
        <w:t>he Region</w:t>
      </w:r>
      <w:r>
        <w:rPr>
          <w:sz w:val="22"/>
          <w:szCs w:val="22"/>
        </w:rPr>
        <w:t xml:space="preserve"> 8 </w:t>
      </w:r>
      <w:r w:rsidR="007775B1">
        <w:rPr>
          <w:sz w:val="22"/>
          <w:szCs w:val="22"/>
        </w:rPr>
        <w:t xml:space="preserve">Council submits a request for administrative approval </w:t>
      </w:r>
      <w:r w:rsidR="00A2274A">
        <w:rPr>
          <w:sz w:val="22"/>
          <w:szCs w:val="22"/>
        </w:rPr>
        <w:t xml:space="preserve">with </w:t>
      </w:r>
      <w:r w:rsidR="00142D00">
        <w:rPr>
          <w:sz w:val="22"/>
          <w:szCs w:val="22"/>
        </w:rPr>
        <w:t xml:space="preserve">appropriate documentation </w:t>
      </w:r>
      <w:r w:rsidR="007775B1">
        <w:rPr>
          <w:sz w:val="22"/>
          <w:szCs w:val="22"/>
        </w:rPr>
        <w:t xml:space="preserve">to </w:t>
      </w:r>
      <w:r w:rsidR="0090741A">
        <w:rPr>
          <w:sz w:val="22"/>
          <w:szCs w:val="22"/>
        </w:rPr>
        <w:t>the Virginia Department of Housing and Community Development (DHCD</w:t>
      </w:r>
      <w:r>
        <w:rPr>
          <w:sz w:val="22"/>
          <w:szCs w:val="22"/>
        </w:rPr>
        <w:t>).</w:t>
      </w:r>
    </w:p>
    <w:p w14:paraId="126456BF" w14:textId="36DD65B5" w:rsidR="00923490" w:rsidRDefault="000560AD" w:rsidP="00923490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="00923490">
        <w:rPr>
          <w:sz w:val="22"/>
          <w:szCs w:val="22"/>
        </w:rPr>
        <w:t xml:space="preserve">administratively </w:t>
      </w:r>
      <w:r w:rsidR="00E24B7F" w:rsidRPr="00E24B7F">
        <w:rPr>
          <w:sz w:val="22"/>
          <w:szCs w:val="22"/>
        </w:rPr>
        <w:t>approved</w:t>
      </w:r>
      <w:r w:rsidR="00923490">
        <w:rPr>
          <w:sz w:val="22"/>
          <w:szCs w:val="22"/>
        </w:rPr>
        <w:t xml:space="preserve"> by </w:t>
      </w:r>
      <w:r w:rsidR="00E24B7F">
        <w:rPr>
          <w:sz w:val="22"/>
          <w:szCs w:val="22"/>
        </w:rPr>
        <w:t>DHCD</w:t>
      </w:r>
      <w:r w:rsidR="00923490">
        <w:rPr>
          <w:sz w:val="22"/>
          <w:szCs w:val="22"/>
        </w:rPr>
        <w:t xml:space="preserve">, funding for the project is committed.  DHCD </w:t>
      </w:r>
      <w:r w:rsidR="00E24B7F" w:rsidRPr="00E24B7F">
        <w:rPr>
          <w:sz w:val="22"/>
          <w:szCs w:val="22"/>
        </w:rPr>
        <w:t>will execute a primary funding contract with the Northern Shenandoah Valley Regional Commission which serves as Region 8 Council’s fiduciary support organization.  An addendum will lay out the scope of work and roles and responsibilities of the project’s partners.</w:t>
      </w:r>
    </w:p>
    <w:p w14:paraId="6FFA12C0" w14:textId="77777777" w:rsidR="00A2274A" w:rsidRDefault="00923490" w:rsidP="00A2274A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GO Virginia State Board is notified of all administrative approvals at its next scheduled Board meeting.</w:t>
      </w:r>
    </w:p>
    <w:p w14:paraId="4A89FA90" w14:textId="2BC998DD" w:rsidR="00E24B7F" w:rsidRPr="00A2274A" w:rsidRDefault="00E24B7F" w:rsidP="00A2274A">
      <w:pPr>
        <w:pStyle w:val="Default"/>
        <w:numPr>
          <w:ilvl w:val="0"/>
          <w:numId w:val="21"/>
        </w:numPr>
        <w:spacing w:line="264" w:lineRule="auto"/>
        <w:jc w:val="both"/>
        <w:rPr>
          <w:sz w:val="22"/>
          <w:szCs w:val="22"/>
        </w:rPr>
      </w:pPr>
      <w:r w:rsidRPr="00A2274A">
        <w:rPr>
          <w:sz w:val="22"/>
          <w:szCs w:val="22"/>
        </w:rPr>
        <w:t>The project shall be completed within two years of funding.</w:t>
      </w:r>
      <w:r w:rsidRPr="00A2274A">
        <w:rPr>
          <w:color w:val="FF0000"/>
          <w:sz w:val="22"/>
          <w:szCs w:val="22"/>
        </w:rPr>
        <w:t xml:space="preserve"> </w:t>
      </w:r>
    </w:p>
    <w:p w14:paraId="430227F7" w14:textId="77777777" w:rsidR="00A2274A" w:rsidRDefault="00A2274A" w:rsidP="00DF0A61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</w:p>
    <w:p w14:paraId="4958ADEE" w14:textId="16472925" w:rsidR="000F4FA8" w:rsidRPr="00E00C56" w:rsidRDefault="00201208" w:rsidP="00DF0A61">
      <w:pPr>
        <w:pStyle w:val="Default"/>
        <w:spacing w:line="264" w:lineRule="auto"/>
        <w:jc w:val="both"/>
        <w:rPr>
          <w:b/>
          <w:color w:val="1F497D" w:themeColor="text2"/>
          <w:sz w:val="22"/>
          <w:szCs w:val="22"/>
        </w:rPr>
      </w:pPr>
      <w:r w:rsidRPr="00E00C56">
        <w:rPr>
          <w:b/>
          <w:color w:val="1F497D" w:themeColor="text2"/>
          <w:sz w:val="22"/>
          <w:szCs w:val="22"/>
        </w:rPr>
        <w:t>ADDITIONAL INFORMATION</w:t>
      </w:r>
    </w:p>
    <w:p w14:paraId="0B03765D" w14:textId="77777777" w:rsidR="00A2274A" w:rsidRDefault="00201208" w:rsidP="00DF0A61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 more information about GO Virginia or Region 8’s application deadlines and guidelines, please go the Shenandoah Valley Partnership’s website at:</w:t>
      </w:r>
      <w:r w:rsidR="00A2274A">
        <w:rPr>
          <w:sz w:val="22"/>
          <w:szCs w:val="22"/>
        </w:rPr>
        <w:t xml:space="preserve">  </w:t>
      </w:r>
    </w:p>
    <w:p w14:paraId="56C6F541" w14:textId="3DE05DF4" w:rsidR="00201208" w:rsidRDefault="00B73092" w:rsidP="00DF0A61">
      <w:pPr>
        <w:pStyle w:val="Default"/>
        <w:spacing w:line="264" w:lineRule="auto"/>
        <w:jc w:val="both"/>
        <w:rPr>
          <w:sz w:val="22"/>
          <w:szCs w:val="22"/>
        </w:rPr>
      </w:pPr>
      <w:hyperlink r:id="rId12" w:history="1">
        <w:r w:rsidR="001D5E53" w:rsidRPr="000718EB">
          <w:rPr>
            <w:rStyle w:val="Hyperlink"/>
          </w:rPr>
          <w:t>https://theshenandoahvalley.com/govirginia/</w:t>
        </w:r>
      </w:hyperlink>
      <w:r w:rsidR="001D5E53">
        <w:t xml:space="preserve"> </w:t>
      </w:r>
    </w:p>
    <w:p w14:paraId="75FD1C4C" w14:textId="77777777" w:rsidR="00A2274A" w:rsidRDefault="00A2274A" w:rsidP="00DF0A61">
      <w:pPr>
        <w:pStyle w:val="Default"/>
        <w:spacing w:line="264" w:lineRule="auto"/>
        <w:jc w:val="both"/>
        <w:rPr>
          <w:sz w:val="22"/>
          <w:szCs w:val="22"/>
        </w:rPr>
      </w:pPr>
    </w:p>
    <w:p w14:paraId="7A26EB0C" w14:textId="21B18DFC" w:rsidR="00572205" w:rsidRPr="00572205" w:rsidRDefault="00572205" w:rsidP="0057220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</w:p>
    <w:sectPr w:rsidR="00572205" w:rsidRPr="00572205" w:rsidSect="0047602D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6350" w14:textId="77777777" w:rsidR="00FA1310" w:rsidRDefault="00FA1310" w:rsidP="006C38A4">
      <w:pPr>
        <w:spacing w:after="0" w:line="240" w:lineRule="auto"/>
      </w:pPr>
      <w:r>
        <w:separator/>
      </w:r>
    </w:p>
  </w:endnote>
  <w:endnote w:type="continuationSeparator" w:id="0">
    <w:p w14:paraId="47F9343F" w14:textId="77777777" w:rsidR="00FA1310" w:rsidRDefault="00FA1310" w:rsidP="006C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4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1D90A" w14:textId="601BAAFE" w:rsidR="00FA1310" w:rsidRDefault="00FA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60087B" w14:textId="77777777" w:rsidR="00FA1310" w:rsidRDefault="00FA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62265" w14:textId="77777777" w:rsidR="00FA1310" w:rsidRDefault="00FA1310" w:rsidP="006C38A4">
      <w:pPr>
        <w:spacing w:after="0" w:line="240" w:lineRule="auto"/>
      </w:pPr>
      <w:r>
        <w:separator/>
      </w:r>
    </w:p>
  </w:footnote>
  <w:footnote w:type="continuationSeparator" w:id="0">
    <w:p w14:paraId="6A262A14" w14:textId="77777777" w:rsidR="00FA1310" w:rsidRDefault="00FA1310" w:rsidP="006C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36F4" w14:textId="204FBD3F" w:rsidR="00FA1310" w:rsidRPr="006C38A4" w:rsidRDefault="00FA1310" w:rsidP="00415D14">
    <w:pPr>
      <w:pStyle w:val="Header"/>
      <w:spacing w:line="264" w:lineRule="auto"/>
      <w:jc w:val="right"/>
      <w:rPr>
        <w:b/>
      </w:rPr>
    </w:pPr>
    <w:r w:rsidRPr="006C38A4">
      <w:rPr>
        <w:b/>
        <w:noProof/>
      </w:rPr>
      <w:drawing>
        <wp:anchor distT="0" distB="0" distL="114300" distR="114300" simplePos="0" relativeHeight="251659264" behindDoc="0" locked="0" layoutInCell="1" allowOverlap="1" wp14:anchorId="5DB18B2B" wp14:editId="7E5D2F20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1900801" cy="548640"/>
          <wp:effectExtent l="0" t="0" r="4445" b="3810"/>
          <wp:wrapSquare wrapText="bothSides"/>
          <wp:docPr id="13" name="Picture 13" descr="\\cspdcsbs\workprog\Current Work Programs\400-Economic Development\402 GO Virginia\GO Virginia Fact sheets and Press Releases\GO Virgin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spdcsbs\workprog\Current Work Programs\400-Economic Development\402 GO Virginia\GO Virginia Fact sheets and Press Releases\GO Virgini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GO Virginia Region 8</w:t>
    </w:r>
  </w:p>
  <w:p w14:paraId="34AAF646" w14:textId="76D6C53B" w:rsidR="00FA1310" w:rsidRDefault="00FA1310" w:rsidP="00415D14">
    <w:pPr>
      <w:pStyle w:val="Header"/>
      <w:spacing w:line="264" w:lineRule="auto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C8BE3" wp14:editId="576B790E">
              <wp:simplePos x="0" y="0"/>
              <wp:positionH relativeFrom="column">
                <wp:posOffset>0</wp:posOffset>
              </wp:positionH>
              <wp:positionV relativeFrom="paragraph">
                <wp:posOffset>250825</wp:posOffset>
              </wp:positionV>
              <wp:extent cx="5943600" cy="18288"/>
              <wp:effectExtent l="0" t="0" r="19050" b="203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8288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D00E84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5pt" to="46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" strokecolor="#1f497d [3215]" strokeweight="1.5pt"/>
          </w:pict>
        </mc:Fallback>
      </mc:AlternateContent>
    </w:r>
    <w:r w:rsidRPr="006C38A4">
      <w:rPr>
        <w:b/>
      </w:rPr>
      <w:t>PRO</w:t>
    </w:r>
    <w:r>
      <w:rPr>
        <w:b/>
      </w:rPr>
      <w:t xml:space="preserve">JECT </w:t>
    </w:r>
    <w:r w:rsidRPr="006C38A4">
      <w:rPr>
        <w:b/>
      </w:rPr>
      <w:t>APPLICATIO</w:t>
    </w:r>
    <w:r w:rsidR="00153AB6">
      <w:rPr>
        <w:b/>
      </w:rPr>
      <w:t>N – E</w:t>
    </w:r>
    <w:r w:rsidR="00EE7501">
      <w:rPr>
        <w:b/>
      </w:rPr>
      <w:t>NHANCED CAPACITY BUILDING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8F"/>
      </v:shape>
    </w:pict>
  </w:numPicBullet>
  <w:abstractNum w:abstractNumId="0" w15:restartNumberingAfterBreak="0">
    <w:nsid w:val="039B713E"/>
    <w:multiLevelType w:val="hybridMultilevel"/>
    <w:tmpl w:val="626A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77"/>
    <w:multiLevelType w:val="hybridMultilevel"/>
    <w:tmpl w:val="81F05944"/>
    <w:lvl w:ilvl="0" w:tplc="A026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4514"/>
    <w:multiLevelType w:val="hybridMultilevel"/>
    <w:tmpl w:val="94E8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8EA"/>
    <w:multiLevelType w:val="hybridMultilevel"/>
    <w:tmpl w:val="09847202"/>
    <w:lvl w:ilvl="0" w:tplc="88665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411"/>
    <w:multiLevelType w:val="hybridMultilevel"/>
    <w:tmpl w:val="DBE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2244"/>
    <w:multiLevelType w:val="multilevel"/>
    <w:tmpl w:val="2E90A238"/>
    <w:lvl w:ilvl="0">
      <w:start w:val="1"/>
      <w:numFmt w:val="upperLetter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C0E4EF7"/>
    <w:multiLevelType w:val="hybridMultilevel"/>
    <w:tmpl w:val="1C6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27B"/>
    <w:multiLevelType w:val="hybridMultilevel"/>
    <w:tmpl w:val="AB4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47A4"/>
    <w:multiLevelType w:val="hybridMultilevel"/>
    <w:tmpl w:val="E30CC74A"/>
    <w:lvl w:ilvl="0" w:tplc="84427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3CA6"/>
    <w:multiLevelType w:val="hybridMultilevel"/>
    <w:tmpl w:val="E20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F4A86"/>
    <w:multiLevelType w:val="hybridMultilevel"/>
    <w:tmpl w:val="6E3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171DE"/>
    <w:multiLevelType w:val="hybridMultilevel"/>
    <w:tmpl w:val="872E74E2"/>
    <w:lvl w:ilvl="0" w:tplc="894CC7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C02"/>
    <w:multiLevelType w:val="hybridMultilevel"/>
    <w:tmpl w:val="D6AA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0DC"/>
    <w:multiLevelType w:val="hybridMultilevel"/>
    <w:tmpl w:val="E10299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E2450"/>
    <w:multiLevelType w:val="hybridMultilevel"/>
    <w:tmpl w:val="7448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E34A2"/>
    <w:multiLevelType w:val="hybridMultilevel"/>
    <w:tmpl w:val="C71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090"/>
    <w:multiLevelType w:val="hybridMultilevel"/>
    <w:tmpl w:val="03308F06"/>
    <w:lvl w:ilvl="0" w:tplc="88665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4AE6"/>
    <w:multiLevelType w:val="hybridMultilevel"/>
    <w:tmpl w:val="482E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C5200"/>
    <w:multiLevelType w:val="hybridMultilevel"/>
    <w:tmpl w:val="7F2422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C667E"/>
    <w:multiLevelType w:val="hybridMultilevel"/>
    <w:tmpl w:val="B8788B2E"/>
    <w:lvl w:ilvl="0" w:tplc="7B9A5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F2CDC"/>
    <w:multiLevelType w:val="hybridMultilevel"/>
    <w:tmpl w:val="10A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3B80"/>
    <w:multiLevelType w:val="hybridMultilevel"/>
    <w:tmpl w:val="9A7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478C5"/>
    <w:multiLevelType w:val="hybridMultilevel"/>
    <w:tmpl w:val="F962B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540AB"/>
    <w:multiLevelType w:val="hybridMultilevel"/>
    <w:tmpl w:val="6A04B38A"/>
    <w:lvl w:ilvl="0" w:tplc="5EC05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12CD"/>
    <w:multiLevelType w:val="hybridMultilevel"/>
    <w:tmpl w:val="F85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0"/>
  </w:num>
  <w:num w:numId="9">
    <w:abstractNumId w:val="15"/>
  </w:num>
  <w:num w:numId="10">
    <w:abstractNumId w:val="20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4"/>
  </w:num>
  <w:num w:numId="22">
    <w:abstractNumId w:val="9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A4"/>
    <w:rsid w:val="00046401"/>
    <w:rsid w:val="000558F7"/>
    <w:rsid w:val="000560AD"/>
    <w:rsid w:val="00080603"/>
    <w:rsid w:val="000D186B"/>
    <w:rsid w:val="000D2E6C"/>
    <w:rsid w:val="000E78F5"/>
    <w:rsid w:val="000F4FA8"/>
    <w:rsid w:val="00130DA1"/>
    <w:rsid w:val="00130FF8"/>
    <w:rsid w:val="001420EE"/>
    <w:rsid w:val="00142D00"/>
    <w:rsid w:val="00145BBB"/>
    <w:rsid w:val="001478AE"/>
    <w:rsid w:val="00153AB6"/>
    <w:rsid w:val="0017384A"/>
    <w:rsid w:val="00191D15"/>
    <w:rsid w:val="00191E1A"/>
    <w:rsid w:val="001979FF"/>
    <w:rsid w:val="001A3940"/>
    <w:rsid w:val="001D2E92"/>
    <w:rsid w:val="001D5E53"/>
    <w:rsid w:val="001E0071"/>
    <w:rsid w:val="001F128F"/>
    <w:rsid w:val="001F6CA8"/>
    <w:rsid w:val="00201208"/>
    <w:rsid w:val="0020789E"/>
    <w:rsid w:val="00210138"/>
    <w:rsid w:val="00222FFA"/>
    <w:rsid w:val="002340CD"/>
    <w:rsid w:val="00234668"/>
    <w:rsid w:val="0023558D"/>
    <w:rsid w:val="0026255C"/>
    <w:rsid w:val="00267C1C"/>
    <w:rsid w:val="002703F7"/>
    <w:rsid w:val="00270AA7"/>
    <w:rsid w:val="002812D8"/>
    <w:rsid w:val="002B652A"/>
    <w:rsid w:val="002C49D1"/>
    <w:rsid w:val="002C6FC2"/>
    <w:rsid w:val="002E0289"/>
    <w:rsid w:val="002E27E4"/>
    <w:rsid w:val="00321671"/>
    <w:rsid w:val="003327B3"/>
    <w:rsid w:val="00356F4E"/>
    <w:rsid w:val="0038511B"/>
    <w:rsid w:val="003B4D89"/>
    <w:rsid w:val="003C629B"/>
    <w:rsid w:val="00403EDD"/>
    <w:rsid w:val="00403F39"/>
    <w:rsid w:val="00415D14"/>
    <w:rsid w:val="00415D5E"/>
    <w:rsid w:val="004353EF"/>
    <w:rsid w:val="0046237E"/>
    <w:rsid w:val="004752B5"/>
    <w:rsid w:val="0047602D"/>
    <w:rsid w:val="004833B3"/>
    <w:rsid w:val="004871B0"/>
    <w:rsid w:val="004B2A58"/>
    <w:rsid w:val="004C4643"/>
    <w:rsid w:val="004D5911"/>
    <w:rsid w:val="004E53DC"/>
    <w:rsid w:val="005714E4"/>
    <w:rsid w:val="00572205"/>
    <w:rsid w:val="005967D3"/>
    <w:rsid w:val="005B485C"/>
    <w:rsid w:val="005B50B2"/>
    <w:rsid w:val="005D10C6"/>
    <w:rsid w:val="006060FE"/>
    <w:rsid w:val="00615D67"/>
    <w:rsid w:val="00643544"/>
    <w:rsid w:val="006461D9"/>
    <w:rsid w:val="00656FD7"/>
    <w:rsid w:val="00670DFA"/>
    <w:rsid w:val="0067295E"/>
    <w:rsid w:val="006C31D0"/>
    <w:rsid w:val="006C38A4"/>
    <w:rsid w:val="006D6BC5"/>
    <w:rsid w:val="00702FE8"/>
    <w:rsid w:val="007775B1"/>
    <w:rsid w:val="007D3EBC"/>
    <w:rsid w:val="0082595B"/>
    <w:rsid w:val="00844A75"/>
    <w:rsid w:val="008721C7"/>
    <w:rsid w:val="008771D7"/>
    <w:rsid w:val="008A09DB"/>
    <w:rsid w:val="008A450A"/>
    <w:rsid w:val="008A79DD"/>
    <w:rsid w:val="008C6017"/>
    <w:rsid w:val="008D07E6"/>
    <w:rsid w:val="0090741A"/>
    <w:rsid w:val="00921DD6"/>
    <w:rsid w:val="00923490"/>
    <w:rsid w:val="0094528D"/>
    <w:rsid w:val="0095067E"/>
    <w:rsid w:val="00956155"/>
    <w:rsid w:val="00957135"/>
    <w:rsid w:val="009610C5"/>
    <w:rsid w:val="009A22FF"/>
    <w:rsid w:val="00A2274A"/>
    <w:rsid w:val="00A405E5"/>
    <w:rsid w:val="00A53A87"/>
    <w:rsid w:val="00A560DB"/>
    <w:rsid w:val="00A72E94"/>
    <w:rsid w:val="00A743FB"/>
    <w:rsid w:val="00A83449"/>
    <w:rsid w:val="00A83E43"/>
    <w:rsid w:val="00AB3035"/>
    <w:rsid w:val="00AB74CA"/>
    <w:rsid w:val="00AC0FED"/>
    <w:rsid w:val="00AD3A28"/>
    <w:rsid w:val="00AD4BF1"/>
    <w:rsid w:val="00AD6DEA"/>
    <w:rsid w:val="00AF33D5"/>
    <w:rsid w:val="00B27C94"/>
    <w:rsid w:val="00B3379E"/>
    <w:rsid w:val="00B413C5"/>
    <w:rsid w:val="00B669F4"/>
    <w:rsid w:val="00B73092"/>
    <w:rsid w:val="00B81DDE"/>
    <w:rsid w:val="00B83AEC"/>
    <w:rsid w:val="00BB0127"/>
    <w:rsid w:val="00BE430B"/>
    <w:rsid w:val="00BF4A89"/>
    <w:rsid w:val="00C024C4"/>
    <w:rsid w:val="00C16475"/>
    <w:rsid w:val="00C2620B"/>
    <w:rsid w:val="00C272D1"/>
    <w:rsid w:val="00C74FA6"/>
    <w:rsid w:val="00C81621"/>
    <w:rsid w:val="00C94A6A"/>
    <w:rsid w:val="00CB65F3"/>
    <w:rsid w:val="00CC23BC"/>
    <w:rsid w:val="00CD662F"/>
    <w:rsid w:val="00CE6E9F"/>
    <w:rsid w:val="00D170EA"/>
    <w:rsid w:val="00D31485"/>
    <w:rsid w:val="00D40174"/>
    <w:rsid w:val="00D77632"/>
    <w:rsid w:val="00DB4E3D"/>
    <w:rsid w:val="00DC1331"/>
    <w:rsid w:val="00DC2388"/>
    <w:rsid w:val="00DD4BF2"/>
    <w:rsid w:val="00DF0A61"/>
    <w:rsid w:val="00E00C56"/>
    <w:rsid w:val="00E1650C"/>
    <w:rsid w:val="00E24B7F"/>
    <w:rsid w:val="00E3599D"/>
    <w:rsid w:val="00E54E79"/>
    <w:rsid w:val="00E55180"/>
    <w:rsid w:val="00E853A3"/>
    <w:rsid w:val="00E94AEC"/>
    <w:rsid w:val="00EA5800"/>
    <w:rsid w:val="00EB064A"/>
    <w:rsid w:val="00EB53C3"/>
    <w:rsid w:val="00EB5DBF"/>
    <w:rsid w:val="00EC73A9"/>
    <w:rsid w:val="00ED0D8E"/>
    <w:rsid w:val="00EE7501"/>
    <w:rsid w:val="00F03F0E"/>
    <w:rsid w:val="00F2349F"/>
    <w:rsid w:val="00F42CD5"/>
    <w:rsid w:val="00F530EC"/>
    <w:rsid w:val="00F8668C"/>
    <w:rsid w:val="00F86EFB"/>
    <w:rsid w:val="00F8711A"/>
    <w:rsid w:val="00F93AAB"/>
    <w:rsid w:val="00FA0F33"/>
    <w:rsid w:val="00FA1310"/>
    <w:rsid w:val="00FA48BA"/>
    <w:rsid w:val="00FB3512"/>
    <w:rsid w:val="00FB4497"/>
    <w:rsid w:val="00FB4B37"/>
    <w:rsid w:val="00FC4397"/>
    <w:rsid w:val="00FE1F2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A259"/>
  <w15:chartTrackingRefBased/>
  <w15:docId w15:val="{8BFA0D2C-34FA-4432-9D2D-CDC4B98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349F"/>
    <w:pPr>
      <w:widowControl w:val="0"/>
      <w:numPr>
        <w:numId w:val="11"/>
      </w:numPr>
      <w:spacing w:before="229" w:after="0" w:line="240" w:lineRule="auto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F2349F"/>
    <w:pPr>
      <w:widowControl w:val="0"/>
      <w:numPr>
        <w:ilvl w:val="1"/>
        <w:numId w:val="11"/>
      </w:numPr>
      <w:spacing w:before="59" w:after="0" w:line="240" w:lineRule="auto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49F"/>
    <w:pPr>
      <w:keepNext/>
      <w:keepLines/>
      <w:widowControl w:val="0"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49F"/>
    <w:pPr>
      <w:keepNext/>
      <w:keepLines/>
      <w:widowControl w:val="0"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49F"/>
    <w:pPr>
      <w:keepNext/>
      <w:keepLines/>
      <w:widowControl w:val="0"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49F"/>
    <w:pPr>
      <w:keepNext/>
      <w:keepLines/>
      <w:widowControl w:val="0"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49F"/>
    <w:pPr>
      <w:keepNext/>
      <w:keepLines/>
      <w:widowControl w:val="0"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49F"/>
    <w:pPr>
      <w:keepNext/>
      <w:keepLines/>
      <w:widowControl w:val="0"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49F"/>
    <w:pPr>
      <w:keepNext/>
      <w:keepLines/>
      <w:widowControl w:val="0"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A4"/>
  </w:style>
  <w:style w:type="paragraph" w:styleId="Footer">
    <w:name w:val="footer"/>
    <w:basedOn w:val="Normal"/>
    <w:link w:val="FooterChar"/>
    <w:uiPriority w:val="99"/>
    <w:unhideWhenUsed/>
    <w:rsid w:val="006C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A4"/>
  </w:style>
  <w:style w:type="paragraph" w:customStyle="1" w:styleId="Default">
    <w:name w:val="Default"/>
    <w:rsid w:val="00945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0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84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F0E"/>
    <w:rPr>
      <w:color w:val="808080"/>
      <w:shd w:val="clear" w:color="auto" w:fill="E6E6E6"/>
    </w:rPr>
  </w:style>
  <w:style w:type="paragraph" w:customStyle="1" w:styleId="ox-9d023701ec-m-8204948095199897109ox-28f46e7fbb-m-5768892604167066764m3687828000745080033ox-05b2dcd85b-m623324976269814018ox-603f39154d-ox-b4a67e7990-msonormal">
    <w:name w:val="ox-9d023701ec-m_-8204948095199897109ox-28f46e7fbb-m_-5768892604167066764m_3687828000745080033ox-05b2dcd85b-m_623324976269814018ox-603f39154d-ox-b4a67e7990-msonormal"/>
    <w:basedOn w:val="Normal"/>
    <w:uiPriority w:val="99"/>
    <w:rsid w:val="00A405E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2349F"/>
    <w:rPr>
      <w:rFonts w:ascii="Calibri" w:eastAsia="Calibri" w:hAnsi="Calibri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F2349F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3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34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4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4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4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4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4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2349F"/>
    <w:pPr>
      <w:widowControl w:val="0"/>
      <w:spacing w:before="1" w:after="0" w:line="240" w:lineRule="auto"/>
      <w:ind w:left="59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2349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6FD7"/>
    <w:pPr>
      <w:spacing w:after="0" w:line="240" w:lineRule="auto"/>
    </w:pPr>
  </w:style>
  <w:style w:type="table" w:styleId="TableGrid">
    <w:name w:val="Table Grid"/>
    <w:basedOn w:val="TableNormal"/>
    <w:uiPriority w:val="59"/>
    <w:rsid w:val="00F4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henandoahvalley.com/govirginia/#resourc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shenandoahvalley.com/govirgin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nie@cspd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onnie@cspdc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D49A-AE1C-45DA-9E39-81FFDBE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McCarty</dc:creator>
  <cp:keywords/>
  <dc:description/>
  <cp:lastModifiedBy>Orebaugh, Cari - orebaucr</cp:lastModifiedBy>
  <cp:revision>3</cp:revision>
  <cp:lastPrinted>2018-05-09T13:32:00Z</cp:lastPrinted>
  <dcterms:created xsi:type="dcterms:W3CDTF">2018-07-19T18:26:00Z</dcterms:created>
  <dcterms:modified xsi:type="dcterms:W3CDTF">2018-07-19T19:09:00Z</dcterms:modified>
</cp:coreProperties>
</file>