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97A0" w14:textId="77777777" w:rsidR="0017384A" w:rsidRDefault="0017384A" w:rsidP="0017384A">
      <w:pPr>
        <w:spacing w:after="0" w:line="264" w:lineRule="auto"/>
        <w:rPr>
          <w:b/>
        </w:rPr>
      </w:pPr>
    </w:p>
    <w:p w14:paraId="0237D948" w14:textId="77777777" w:rsidR="00B3379E" w:rsidRDefault="00B3379E" w:rsidP="0017384A">
      <w:pPr>
        <w:spacing w:after="0" w:line="264" w:lineRule="auto"/>
        <w:rPr>
          <w:b/>
          <w:color w:val="1F497D" w:themeColor="text2"/>
        </w:rPr>
      </w:pPr>
    </w:p>
    <w:p w14:paraId="33194AB1" w14:textId="6B60F8DB" w:rsidR="0094528D" w:rsidRPr="002C49D1" w:rsidRDefault="00415D14" w:rsidP="0017384A">
      <w:pPr>
        <w:spacing w:after="0" w:line="264" w:lineRule="auto"/>
        <w:rPr>
          <w:b/>
          <w:color w:val="1F497D" w:themeColor="text2"/>
        </w:rPr>
      </w:pPr>
      <w:r w:rsidRPr="002C49D1">
        <w:rPr>
          <w:b/>
          <w:color w:val="1F497D" w:themeColor="text2"/>
        </w:rPr>
        <w:t>OVERVIEW</w:t>
      </w:r>
    </w:p>
    <w:p w14:paraId="3BD47881" w14:textId="0B4EF141" w:rsidR="0017384A" w:rsidRPr="002C49D1" w:rsidRDefault="0017384A" w:rsidP="0017384A">
      <w:pPr>
        <w:pStyle w:val="NormalWeb"/>
        <w:shd w:val="clear" w:color="auto" w:fill="FFFFFF"/>
        <w:spacing w:before="0" w:beforeAutospacing="0" w:after="0" w:afterAutospacing="0" w:line="264" w:lineRule="auto"/>
        <w:jc w:val="both"/>
        <w:rPr>
          <w:rFonts w:asciiTheme="minorHAnsi" w:hAnsiTheme="minorHAnsi"/>
          <w:b/>
          <w:sz w:val="22"/>
          <w:szCs w:val="22"/>
        </w:rPr>
      </w:pPr>
      <w:r w:rsidRPr="002C49D1">
        <w:rPr>
          <w:rFonts w:asciiTheme="minorHAnsi" w:hAnsiTheme="minorHAnsi"/>
          <w:sz w:val="22"/>
          <w:szCs w:val="22"/>
        </w:rPr>
        <w:t>GO Virginia provides incentives which are matched with local, federal, and private funds to encourage collaboration at the regional level to grow and diversify the economy of each region and ultimately the Commonwealth.  GO Virg</w:t>
      </w:r>
      <w:r w:rsidR="00D77632" w:rsidRPr="002C49D1">
        <w:rPr>
          <w:rFonts w:asciiTheme="minorHAnsi" w:hAnsiTheme="minorHAnsi"/>
          <w:sz w:val="22"/>
          <w:szCs w:val="22"/>
        </w:rPr>
        <w:t>i</w:t>
      </w:r>
      <w:r w:rsidRPr="002C49D1">
        <w:rPr>
          <w:rFonts w:asciiTheme="minorHAnsi" w:hAnsiTheme="minorHAnsi"/>
          <w:sz w:val="22"/>
          <w:szCs w:val="22"/>
        </w:rPr>
        <w:t xml:space="preserve">nia’s purpose statement is, </w:t>
      </w:r>
      <w:r w:rsidRPr="002C49D1">
        <w:rPr>
          <w:rStyle w:val="Strong"/>
          <w:rFonts w:asciiTheme="minorHAnsi" w:hAnsiTheme="minorHAnsi"/>
          <w:b w:val="0"/>
          <w:sz w:val="22"/>
          <w:szCs w:val="22"/>
        </w:rPr>
        <w:t>“GO Virginia will create more higher paying jobs through incentivized collaboration, primarily through out-of-state revenue, which diversifies and strengthens the economy in every region.“</w:t>
      </w:r>
      <w:r w:rsidR="00D77632" w:rsidRPr="002C49D1">
        <w:rPr>
          <w:rFonts w:asciiTheme="minorHAnsi" w:hAnsiTheme="minorHAnsi"/>
          <w:b/>
          <w:sz w:val="22"/>
          <w:szCs w:val="22"/>
        </w:rPr>
        <w:t xml:space="preserve">  </w:t>
      </w:r>
      <w:r w:rsidRPr="002C49D1">
        <w:rPr>
          <w:rFonts w:asciiTheme="minorHAnsi" w:hAnsiTheme="minorHAnsi"/>
          <w:sz w:val="22"/>
          <w:szCs w:val="22"/>
        </w:rPr>
        <w:t>GO Virginia brings together leaders from business, higher education, local government, workforce, economic development, and planning to ensure alignment of resources, the closing of skills gaps, and that each region finds success; this will lead to a growing and diversified Virginia economy.    </w:t>
      </w:r>
    </w:p>
    <w:p w14:paraId="6DC14736" w14:textId="77777777" w:rsidR="0017384A" w:rsidRPr="002C49D1" w:rsidRDefault="0017384A" w:rsidP="0017384A">
      <w:pPr>
        <w:pStyle w:val="NormalWeb"/>
        <w:shd w:val="clear" w:color="auto" w:fill="FFFFFF"/>
        <w:spacing w:before="0" w:beforeAutospacing="0" w:after="0" w:afterAutospacing="0" w:line="264" w:lineRule="auto"/>
        <w:jc w:val="both"/>
        <w:rPr>
          <w:rFonts w:asciiTheme="minorHAnsi" w:hAnsiTheme="minorHAnsi"/>
          <w:sz w:val="22"/>
          <w:szCs w:val="22"/>
        </w:rPr>
      </w:pPr>
    </w:p>
    <w:p w14:paraId="35959A11" w14:textId="77777777" w:rsidR="00D77632" w:rsidRPr="002C49D1" w:rsidRDefault="0017384A" w:rsidP="00145BBB">
      <w:pPr>
        <w:pStyle w:val="NormalWeb"/>
        <w:shd w:val="clear" w:color="auto" w:fill="FFFFFF"/>
        <w:spacing w:before="0" w:beforeAutospacing="0" w:after="0" w:afterAutospacing="0" w:line="264" w:lineRule="auto"/>
        <w:jc w:val="both"/>
        <w:rPr>
          <w:rFonts w:asciiTheme="minorHAnsi" w:hAnsiTheme="minorHAnsi" w:cs="Arial"/>
          <w:sz w:val="22"/>
          <w:szCs w:val="22"/>
          <w:lang w:val="en-GB"/>
        </w:rPr>
      </w:pPr>
      <w:r w:rsidRPr="002C49D1">
        <w:rPr>
          <w:rFonts w:asciiTheme="minorHAnsi" w:hAnsiTheme="minorHAnsi"/>
          <w:sz w:val="22"/>
          <w:szCs w:val="22"/>
        </w:rPr>
        <w:t xml:space="preserve">The GO Virginia Board is the state-wide oversight group for the GO Virginia initiative; there are nine Regional Councils that will work at the regional level to develop strategies to grow the region’s economy.  The Regional Councils submit recommended projects to the </w:t>
      </w:r>
      <w:r w:rsidR="00D77632" w:rsidRPr="002C49D1">
        <w:rPr>
          <w:rFonts w:asciiTheme="minorHAnsi" w:hAnsiTheme="minorHAnsi"/>
          <w:sz w:val="22"/>
          <w:szCs w:val="22"/>
        </w:rPr>
        <w:t>GO Virginia</w:t>
      </w:r>
      <w:r w:rsidRPr="002C49D1">
        <w:rPr>
          <w:rFonts w:asciiTheme="minorHAnsi" w:hAnsiTheme="minorHAnsi"/>
          <w:sz w:val="22"/>
          <w:szCs w:val="22"/>
        </w:rPr>
        <w:t xml:space="preserve"> Board for approval and funding.</w:t>
      </w:r>
      <w:r w:rsidR="00145BBB" w:rsidRPr="002C49D1">
        <w:rPr>
          <w:rFonts w:asciiTheme="minorHAnsi" w:hAnsiTheme="minorHAnsi" w:cs="Arial"/>
          <w:sz w:val="22"/>
          <w:szCs w:val="22"/>
          <w:lang w:val="en-GB"/>
        </w:rPr>
        <w:t xml:space="preserve">  </w:t>
      </w:r>
    </w:p>
    <w:p w14:paraId="222297F3" w14:textId="77777777" w:rsidR="00D77632" w:rsidRPr="002C49D1" w:rsidRDefault="00D77632" w:rsidP="00145BBB">
      <w:pPr>
        <w:pStyle w:val="NormalWeb"/>
        <w:shd w:val="clear" w:color="auto" w:fill="FFFFFF"/>
        <w:spacing w:before="0" w:beforeAutospacing="0" w:after="0" w:afterAutospacing="0" w:line="264" w:lineRule="auto"/>
        <w:jc w:val="both"/>
        <w:rPr>
          <w:rFonts w:asciiTheme="minorHAnsi" w:hAnsiTheme="minorHAnsi" w:cs="Arial"/>
          <w:sz w:val="22"/>
          <w:szCs w:val="22"/>
          <w:lang w:val="en-GB"/>
        </w:rPr>
      </w:pPr>
    </w:p>
    <w:p w14:paraId="62767521" w14:textId="242C039F" w:rsidR="0094528D" w:rsidRPr="002C49D1" w:rsidRDefault="00145BBB" w:rsidP="00D77632">
      <w:pPr>
        <w:pStyle w:val="NormalWeb"/>
        <w:shd w:val="clear" w:color="auto" w:fill="FFFFFF"/>
        <w:spacing w:before="0" w:beforeAutospacing="0" w:after="0" w:afterAutospacing="0" w:line="264" w:lineRule="auto"/>
        <w:jc w:val="both"/>
        <w:rPr>
          <w:rFonts w:asciiTheme="minorHAnsi" w:hAnsiTheme="minorHAnsi" w:cs="Arial"/>
          <w:sz w:val="22"/>
          <w:szCs w:val="22"/>
          <w:lang w:val="en-GB"/>
        </w:rPr>
      </w:pPr>
      <w:r w:rsidRPr="002C49D1">
        <w:rPr>
          <w:rFonts w:asciiTheme="minorHAnsi" w:hAnsiTheme="minorHAnsi" w:cs="Arial"/>
          <w:sz w:val="22"/>
          <w:szCs w:val="22"/>
          <w:lang w:val="en-GB"/>
        </w:rPr>
        <w:t xml:space="preserve">The GO Virginia 8 Regional Council is comprised of 28 members that represent </w:t>
      </w:r>
      <w:r w:rsidR="00D77632" w:rsidRPr="002C49D1">
        <w:rPr>
          <w:rFonts w:asciiTheme="minorHAnsi" w:hAnsiTheme="minorHAnsi" w:cs="Arial"/>
          <w:sz w:val="22"/>
          <w:szCs w:val="22"/>
          <w:lang w:val="en-GB"/>
        </w:rPr>
        <w:t xml:space="preserve">a </w:t>
      </w:r>
      <w:r w:rsidRPr="002C49D1">
        <w:rPr>
          <w:rFonts w:asciiTheme="minorHAnsi" w:hAnsiTheme="minorHAnsi" w:cs="Arial"/>
          <w:sz w:val="22"/>
          <w:szCs w:val="22"/>
          <w:lang w:val="en-GB"/>
        </w:rPr>
        <w:t xml:space="preserve">variety of industry sectors and localities. </w:t>
      </w:r>
      <w:r w:rsidR="0094528D" w:rsidRPr="002C49D1">
        <w:rPr>
          <w:rFonts w:asciiTheme="minorHAnsi" w:hAnsiTheme="minorHAnsi" w:cs="Arial"/>
          <w:sz w:val="22"/>
          <w:szCs w:val="22"/>
          <w:lang w:val="en-GB"/>
        </w:rPr>
        <w:t>Region 8 includes the counties of Augusta, Bath, Clarke, Frederick, Highland, Page, Rockbridge, Rockingham, Shenandoah, and Warren; and the cities of Buena Vista, Harrisonburg, Lexington, Staunton, Waynesboro, and Winchester.</w:t>
      </w:r>
    </w:p>
    <w:p w14:paraId="0FBFB23C" w14:textId="0D47FC60" w:rsidR="00702FE8" w:rsidRPr="002C49D1" w:rsidRDefault="00702FE8" w:rsidP="00E853A3">
      <w:pPr>
        <w:spacing w:after="0" w:line="264" w:lineRule="auto"/>
        <w:jc w:val="both"/>
        <w:rPr>
          <w:rFonts w:cs="Arial"/>
          <w:lang w:val="en-GB"/>
        </w:rPr>
      </w:pPr>
    </w:p>
    <w:p w14:paraId="3A7FB27A" w14:textId="50670002" w:rsidR="00702FE8" w:rsidRPr="002C49D1" w:rsidRDefault="00702FE8" w:rsidP="00E853A3">
      <w:pPr>
        <w:spacing w:after="0" w:line="264" w:lineRule="auto"/>
        <w:jc w:val="both"/>
        <w:rPr>
          <w:rFonts w:ascii="Calibri" w:hAnsi="Calibri" w:cs="Arial"/>
          <w:lang w:val="en-GB"/>
        </w:rPr>
      </w:pPr>
      <w:r w:rsidRPr="002C49D1">
        <w:rPr>
          <w:rFonts w:ascii="Calibri" w:hAnsi="Calibri" w:cs="Arial"/>
          <w:lang w:val="en-GB"/>
        </w:rPr>
        <w:t xml:space="preserve">Regional Council 8 is supported by four organizations whose purposes and competencies include collaborative planning, </w:t>
      </w:r>
      <w:r w:rsidR="009342FE">
        <w:rPr>
          <w:rFonts w:ascii="Calibri" w:hAnsi="Calibri" w:cs="Arial"/>
          <w:lang w:val="en-GB"/>
        </w:rPr>
        <w:t xml:space="preserve">grant management, </w:t>
      </w:r>
      <w:r w:rsidRPr="002C49D1">
        <w:rPr>
          <w:rFonts w:ascii="Calibri" w:hAnsi="Calibri" w:cs="Arial"/>
          <w:lang w:val="en-GB"/>
        </w:rPr>
        <w:t xml:space="preserve">economic development and workforce activities within the region. </w:t>
      </w:r>
      <w:r w:rsidR="002B652A" w:rsidRPr="002C49D1">
        <w:rPr>
          <w:rFonts w:ascii="Calibri" w:hAnsi="Calibri" w:cs="Arial"/>
          <w:lang w:val="en-GB"/>
        </w:rPr>
        <w:t xml:space="preserve"> The four support organizations are the</w:t>
      </w:r>
      <w:r w:rsidRPr="002C49D1">
        <w:rPr>
          <w:rFonts w:ascii="Calibri" w:hAnsi="Calibri" w:cs="Arial"/>
          <w:lang w:val="en-GB"/>
        </w:rPr>
        <w:t xml:space="preserve"> Shenandoah Valley Partnership, Central Shenandoah Planning District Commission, Northern Shenandoah Valley Regional Commission, and the Shenandoah Valley Workforce Development Board.  T</w:t>
      </w:r>
      <w:r w:rsidR="002B652A" w:rsidRPr="002C49D1">
        <w:rPr>
          <w:rFonts w:ascii="Calibri" w:hAnsi="Calibri" w:cs="Arial"/>
          <w:lang w:val="en-GB"/>
        </w:rPr>
        <w:t>ogether they</w:t>
      </w:r>
      <w:r w:rsidRPr="002C49D1">
        <w:rPr>
          <w:rFonts w:ascii="Calibri" w:hAnsi="Calibri" w:cs="Arial"/>
          <w:lang w:val="en-GB"/>
        </w:rPr>
        <w:t xml:space="preserve"> provide fiduciary oversight and administrative services for the activities funded by monies received from </w:t>
      </w:r>
      <w:r w:rsidR="00D77632" w:rsidRPr="002C49D1">
        <w:rPr>
          <w:rFonts w:ascii="Calibri" w:hAnsi="Calibri" w:cs="Arial"/>
          <w:lang w:val="en-GB"/>
        </w:rPr>
        <w:t>GO Virginia</w:t>
      </w:r>
      <w:r w:rsidRPr="002C49D1">
        <w:rPr>
          <w:rFonts w:ascii="Calibri" w:hAnsi="Calibri" w:cs="Arial"/>
          <w:lang w:val="en-GB"/>
        </w:rPr>
        <w:t>. The support organization</w:t>
      </w:r>
      <w:r w:rsidR="002B652A" w:rsidRPr="002C49D1">
        <w:rPr>
          <w:rFonts w:ascii="Calibri" w:hAnsi="Calibri" w:cs="Arial"/>
          <w:lang w:val="en-GB"/>
        </w:rPr>
        <w:t xml:space="preserve">s </w:t>
      </w:r>
      <w:r w:rsidRPr="002C49D1">
        <w:rPr>
          <w:rFonts w:ascii="Calibri" w:hAnsi="Calibri" w:cs="Arial"/>
          <w:lang w:val="en-GB"/>
        </w:rPr>
        <w:t xml:space="preserve">operate with the advice and consent of the </w:t>
      </w:r>
      <w:r w:rsidR="002B652A" w:rsidRPr="002C49D1">
        <w:rPr>
          <w:rFonts w:ascii="Calibri" w:hAnsi="Calibri" w:cs="Arial"/>
          <w:lang w:val="en-GB"/>
        </w:rPr>
        <w:t>R</w:t>
      </w:r>
      <w:r w:rsidRPr="002C49D1">
        <w:rPr>
          <w:rFonts w:ascii="Calibri" w:hAnsi="Calibri" w:cs="Arial"/>
          <w:lang w:val="en-GB"/>
        </w:rPr>
        <w:t xml:space="preserve">egional </w:t>
      </w:r>
      <w:r w:rsidR="002B652A" w:rsidRPr="002C49D1">
        <w:rPr>
          <w:rFonts w:ascii="Calibri" w:hAnsi="Calibri" w:cs="Arial"/>
          <w:lang w:val="en-GB"/>
        </w:rPr>
        <w:t>C</w:t>
      </w:r>
      <w:r w:rsidRPr="002C49D1">
        <w:rPr>
          <w:rFonts w:ascii="Calibri" w:hAnsi="Calibri" w:cs="Arial"/>
          <w:lang w:val="en-GB"/>
        </w:rPr>
        <w:t>ouncil.    </w:t>
      </w:r>
    </w:p>
    <w:p w14:paraId="1AE82095" w14:textId="5636A9ED" w:rsidR="00CB65F3" w:rsidRPr="002C49D1" w:rsidRDefault="00CB65F3" w:rsidP="00E853A3">
      <w:pPr>
        <w:spacing w:after="0" w:line="264" w:lineRule="auto"/>
        <w:jc w:val="both"/>
        <w:rPr>
          <w:rFonts w:ascii="Calibri" w:hAnsi="Calibri" w:cs="Arial"/>
          <w:lang w:val="en-GB"/>
        </w:rPr>
      </w:pPr>
    </w:p>
    <w:p w14:paraId="20CED76E" w14:textId="6780BCF0" w:rsidR="00CC23BC" w:rsidRPr="002C49D1" w:rsidRDefault="00CB65F3" w:rsidP="00E853A3">
      <w:pPr>
        <w:spacing w:after="0" w:line="264" w:lineRule="auto"/>
        <w:jc w:val="both"/>
        <w:rPr>
          <w:rFonts w:ascii="Calibri" w:hAnsi="Calibri" w:cs="Arial"/>
          <w:lang w:val="en-GB"/>
        </w:rPr>
      </w:pPr>
      <w:r w:rsidRPr="002C49D1">
        <w:rPr>
          <w:rFonts w:ascii="Calibri" w:hAnsi="Calibri" w:cs="Arial"/>
          <w:lang w:val="en-GB"/>
        </w:rPr>
        <w:t>Information about GO Virginia may be found on the Virginia Department of Housing and Community Development’s website at</w:t>
      </w:r>
      <w:r w:rsidR="00CC23BC" w:rsidRPr="002C49D1">
        <w:rPr>
          <w:rFonts w:ascii="Calibri" w:hAnsi="Calibri" w:cs="Arial"/>
          <w:lang w:val="en-GB"/>
        </w:rPr>
        <w:t>:</w:t>
      </w:r>
      <w:r w:rsidRPr="002C49D1">
        <w:rPr>
          <w:rFonts w:ascii="Calibri" w:hAnsi="Calibri" w:cs="Arial"/>
          <w:lang w:val="en-GB"/>
        </w:rPr>
        <w:t xml:space="preserve">  </w:t>
      </w:r>
      <w:hyperlink r:id="rId7" w:history="1">
        <w:r w:rsidRPr="002C49D1">
          <w:rPr>
            <w:rStyle w:val="Hyperlink"/>
            <w:rFonts w:ascii="Calibri" w:hAnsi="Calibri" w:cs="Arial"/>
            <w:lang w:val="en-GB"/>
          </w:rPr>
          <w:t>http://www.dhcd.virginia.gov/index.php/go-virginia.html</w:t>
        </w:r>
      </w:hyperlink>
      <w:r w:rsidRPr="002C49D1">
        <w:rPr>
          <w:rFonts w:ascii="Calibri" w:hAnsi="Calibri" w:cs="Arial"/>
          <w:lang w:val="en-GB"/>
        </w:rPr>
        <w:t xml:space="preserve">  </w:t>
      </w:r>
    </w:p>
    <w:p w14:paraId="0A21D2FA" w14:textId="6ABB39EC" w:rsidR="00CB65F3" w:rsidRPr="002C49D1" w:rsidRDefault="00CC23BC" w:rsidP="00E853A3">
      <w:pPr>
        <w:spacing w:after="0" w:line="264" w:lineRule="auto"/>
        <w:jc w:val="both"/>
        <w:rPr>
          <w:rFonts w:ascii="Calibri" w:hAnsi="Calibri" w:cs="Arial"/>
          <w:lang w:val="en-GB"/>
        </w:rPr>
      </w:pPr>
      <w:r w:rsidRPr="002C49D1">
        <w:rPr>
          <w:rFonts w:ascii="Calibri" w:hAnsi="Calibri" w:cs="Arial"/>
          <w:lang w:val="en-GB"/>
        </w:rPr>
        <w:t xml:space="preserve">GO Virginia </w:t>
      </w:r>
      <w:r w:rsidR="00CB65F3" w:rsidRPr="002C49D1">
        <w:rPr>
          <w:rFonts w:ascii="Calibri" w:hAnsi="Calibri" w:cs="Arial"/>
          <w:lang w:val="en-GB"/>
        </w:rPr>
        <w:t>Region 8 information is available on the Shenandoah Valley Partnership’s website at</w:t>
      </w:r>
      <w:r w:rsidRPr="002C49D1">
        <w:rPr>
          <w:rFonts w:ascii="Calibri" w:hAnsi="Calibri" w:cs="Arial"/>
          <w:lang w:val="en-GB"/>
        </w:rPr>
        <w:t>:</w:t>
      </w:r>
      <w:r w:rsidR="00CB65F3" w:rsidRPr="002C49D1">
        <w:rPr>
          <w:rFonts w:ascii="Calibri" w:hAnsi="Calibri" w:cs="Arial"/>
          <w:lang w:val="en-GB"/>
        </w:rPr>
        <w:t xml:space="preserve"> </w:t>
      </w:r>
      <w:hyperlink r:id="rId8" w:history="1">
        <w:r w:rsidR="00D543DE" w:rsidRPr="00161E98">
          <w:rPr>
            <w:rStyle w:val="Hyperlink"/>
          </w:rPr>
          <w:t>https://theshenandoahvalley.com/govirginia/</w:t>
        </w:r>
      </w:hyperlink>
      <w:r w:rsidR="00D543DE">
        <w:t xml:space="preserve"> </w:t>
      </w:r>
    </w:p>
    <w:p w14:paraId="7FDB242C" w14:textId="150796D6" w:rsidR="001979FF" w:rsidRPr="002C49D1" w:rsidRDefault="001979FF" w:rsidP="00E853A3">
      <w:pPr>
        <w:spacing w:after="0" w:line="264" w:lineRule="auto"/>
        <w:jc w:val="both"/>
        <w:rPr>
          <w:rFonts w:ascii="Calibri" w:hAnsi="Calibri" w:cs="Arial"/>
          <w:lang w:val="en-GB"/>
        </w:rPr>
      </w:pPr>
    </w:p>
    <w:p w14:paraId="62F89749" w14:textId="244CA992" w:rsidR="0094528D" w:rsidRPr="002C49D1" w:rsidRDefault="00415D14" w:rsidP="00E853A3">
      <w:pPr>
        <w:spacing w:after="0" w:line="264" w:lineRule="auto"/>
        <w:rPr>
          <w:b/>
          <w:color w:val="1F497D" w:themeColor="text2"/>
        </w:rPr>
      </w:pPr>
      <w:r w:rsidRPr="002C49D1">
        <w:rPr>
          <w:b/>
          <w:color w:val="1F497D" w:themeColor="text2"/>
        </w:rPr>
        <w:t>APPLICATION GUIDELINES</w:t>
      </w:r>
    </w:p>
    <w:p w14:paraId="361782ED" w14:textId="2D8759EF" w:rsidR="00130FF8" w:rsidRDefault="002B652A" w:rsidP="00E853A3">
      <w:pPr>
        <w:pStyle w:val="Default"/>
        <w:spacing w:line="264" w:lineRule="auto"/>
        <w:jc w:val="both"/>
        <w:rPr>
          <w:sz w:val="22"/>
          <w:szCs w:val="22"/>
        </w:rPr>
      </w:pPr>
      <w:r w:rsidRPr="002C49D1">
        <w:rPr>
          <w:rFonts w:cs="Arial"/>
          <w:sz w:val="22"/>
          <w:szCs w:val="22"/>
          <w:lang w:val="en-GB"/>
        </w:rPr>
        <w:t xml:space="preserve">The GO Virginia </w:t>
      </w:r>
      <w:r w:rsidR="001352EA">
        <w:rPr>
          <w:rFonts w:cs="Arial"/>
          <w:sz w:val="22"/>
          <w:szCs w:val="22"/>
          <w:lang w:val="en-GB"/>
        </w:rPr>
        <w:t xml:space="preserve">Region 8 </w:t>
      </w:r>
      <w:r w:rsidRPr="002C49D1">
        <w:rPr>
          <w:rFonts w:cs="Arial"/>
          <w:sz w:val="22"/>
          <w:szCs w:val="22"/>
          <w:lang w:val="en-GB"/>
        </w:rPr>
        <w:t xml:space="preserve">Council is </w:t>
      </w:r>
      <w:r w:rsidR="00BF4A89" w:rsidRPr="002C49D1">
        <w:rPr>
          <w:rFonts w:cs="Arial"/>
          <w:sz w:val="22"/>
          <w:szCs w:val="22"/>
          <w:lang w:val="en-GB"/>
        </w:rPr>
        <w:t xml:space="preserve">now </w:t>
      </w:r>
      <w:r w:rsidRPr="002C49D1">
        <w:rPr>
          <w:rFonts w:cs="Arial"/>
          <w:sz w:val="22"/>
          <w:szCs w:val="22"/>
          <w:lang w:val="en-GB"/>
        </w:rPr>
        <w:t>accepting proposals for funding</w:t>
      </w:r>
      <w:r w:rsidR="00892D9F">
        <w:rPr>
          <w:rFonts w:cs="Arial"/>
          <w:sz w:val="22"/>
          <w:szCs w:val="22"/>
          <w:lang w:val="en-GB"/>
        </w:rPr>
        <w:t>, and</w:t>
      </w:r>
      <w:r w:rsidR="001979FF" w:rsidRPr="002C49D1">
        <w:rPr>
          <w:sz w:val="22"/>
          <w:szCs w:val="22"/>
        </w:rPr>
        <w:t xml:space="preserve"> anticipates funding multiple awards.  </w:t>
      </w:r>
      <w:r w:rsidR="00130FF8" w:rsidRPr="002C49D1">
        <w:rPr>
          <w:sz w:val="22"/>
          <w:szCs w:val="22"/>
        </w:rPr>
        <w:t xml:space="preserve">All projects must respond directly to the Region 8 Growth &amp; Diversification Plan which can be found at the following </w:t>
      </w:r>
      <w:r w:rsidR="00130FF8" w:rsidRPr="002246FF">
        <w:rPr>
          <w:sz w:val="22"/>
          <w:szCs w:val="22"/>
        </w:rPr>
        <w:t>link:</w:t>
      </w:r>
      <w:r w:rsidR="002246FF">
        <w:rPr>
          <w:sz w:val="22"/>
          <w:szCs w:val="22"/>
        </w:rPr>
        <w:t xml:space="preserve">  </w:t>
      </w:r>
      <w:r w:rsidR="00130FF8" w:rsidRPr="002C49D1">
        <w:rPr>
          <w:sz w:val="22"/>
          <w:szCs w:val="22"/>
        </w:rPr>
        <w:t xml:space="preserve"> </w:t>
      </w:r>
      <w:hyperlink r:id="rId9" w:history="1">
        <w:r w:rsidR="00D543DE" w:rsidRPr="00161E98">
          <w:rPr>
            <w:rStyle w:val="Hyperlink"/>
          </w:rPr>
          <w:t>https://theshenandoahvalley.com/govirginia/#resources</w:t>
        </w:r>
      </w:hyperlink>
      <w:r w:rsidR="00D543DE">
        <w:t xml:space="preserve"> </w:t>
      </w:r>
    </w:p>
    <w:p w14:paraId="35783377" w14:textId="4F1D6478" w:rsidR="00B83AEC" w:rsidRPr="002C49D1" w:rsidRDefault="00B83AEC" w:rsidP="00E853A3">
      <w:pPr>
        <w:spacing w:after="0" w:line="264" w:lineRule="auto"/>
        <w:jc w:val="both"/>
        <w:rPr>
          <w:rFonts w:cs="Arial"/>
          <w:lang w:val="en-GB"/>
        </w:rPr>
      </w:pPr>
    </w:p>
    <w:p w14:paraId="35A43F17" w14:textId="663F5327" w:rsidR="00B83AEC" w:rsidRPr="002C49D1" w:rsidRDefault="00B83AEC" w:rsidP="00E853A3">
      <w:pPr>
        <w:spacing w:after="0" w:line="264" w:lineRule="auto"/>
        <w:jc w:val="both"/>
        <w:rPr>
          <w:rFonts w:cs="Arial"/>
          <w:b/>
          <w:lang w:val="en-GB"/>
        </w:rPr>
      </w:pPr>
      <w:r w:rsidRPr="002C49D1">
        <w:rPr>
          <w:rFonts w:cs="Arial"/>
          <w:b/>
          <w:lang w:val="en-GB"/>
        </w:rPr>
        <w:t>Available Funding</w:t>
      </w:r>
      <w:r w:rsidR="009342FE">
        <w:rPr>
          <w:rFonts w:cs="Arial"/>
          <w:b/>
          <w:lang w:val="en-GB"/>
        </w:rPr>
        <w:t xml:space="preserve"> as of March 1, 2018</w:t>
      </w:r>
    </w:p>
    <w:p w14:paraId="68EA4407" w14:textId="5657E871" w:rsidR="00B83AEC" w:rsidRPr="002C49D1" w:rsidRDefault="00B83AEC" w:rsidP="00E853A3">
      <w:pPr>
        <w:pStyle w:val="ListParagraph"/>
        <w:numPr>
          <w:ilvl w:val="0"/>
          <w:numId w:val="3"/>
        </w:numPr>
        <w:spacing w:after="0" w:line="264" w:lineRule="auto"/>
        <w:jc w:val="both"/>
        <w:rPr>
          <w:rFonts w:cs="Arial"/>
          <w:lang w:val="en-GB"/>
        </w:rPr>
      </w:pPr>
      <w:r w:rsidRPr="002C49D1">
        <w:rPr>
          <w:rFonts w:cs="Arial"/>
          <w:lang w:val="en-GB"/>
        </w:rPr>
        <w:t>$</w:t>
      </w:r>
      <w:r w:rsidR="00267C1C" w:rsidRPr="002C49D1">
        <w:rPr>
          <w:rFonts w:cs="Arial"/>
          <w:lang w:val="en-GB"/>
        </w:rPr>
        <w:t>8</w:t>
      </w:r>
      <w:r w:rsidRPr="002C49D1">
        <w:rPr>
          <w:rFonts w:cs="Arial"/>
          <w:lang w:val="en-GB"/>
        </w:rPr>
        <w:t xml:space="preserve">28,000 </w:t>
      </w:r>
      <w:r w:rsidR="00356F4E" w:rsidRPr="002C49D1">
        <w:rPr>
          <w:rFonts w:cs="Arial"/>
          <w:lang w:val="en-GB"/>
        </w:rPr>
        <w:t xml:space="preserve">in </w:t>
      </w:r>
      <w:r w:rsidR="009342FE">
        <w:rPr>
          <w:rFonts w:cs="Arial"/>
          <w:lang w:val="en-GB"/>
        </w:rPr>
        <w:t>per capita</w:t>
      </w:r>
      <w:r w:rsidR="00356F4E" w:rsidRPr="002C49D1">
        <w:rPr>
          <w:rFonts w:cs="Arial"/>
          <w:lang w:val="en-GB"/>
        </w:rPr>
        <w:t xml:space="preserve"> funds </w:t>
      </w:r>
      <w:r w:rsidR="00403F39" w:rsidRPr="002C49D1">
        <w:rPr>
          <w:rFonts w:cs="Arial"/>
          <w:lang w:val="en-GB"/>
        </w:rPr>
        <w:t>for</w:t>
      </w:r>
      <w:r w:rsidRPr="002C49D1">
        <w:rPr>
          <w:rFonts w:cs="Arial"/>
          <w:lang w:val="en-GB"/>
        </w:rPr>
        <w:t xml:space="preserve"> </w:t>
      </w:r>
      <w:r w:rsidR="00356F4E" w:rsidRPr="002C49D1">
        <w:rPr>
          <w:rFonts w:cs="Arial"/>
          <w:lang w:val="en-GB"/>
        </w:rPr>
        <w:t>award in Region 8</w:t>
      </w:r>
    </w:p>
    <w:p w14:paraId="3A60E8F8" w14:textId="36D128AF" w:rsidR="00403F39" w:rsidRPr="002C49D1" w:rsidRDefault="00B83AEC" w:rsidP="00E853A3">
      <w:pPr>
        <w:pStyle w:val="ListParagraph"/>
        <w:numPr>
          <w:ilvl w:val="0"/>
          <w:numId w:val="3"/>
        </w:numPr>
        <w:spacing w:after="0" w:line="264" w:lineRule="auto"/>
        <w:jc w:val="both"/>
        <w:rPr>
          <w:rFonts w:cs="Arial"/>
          <w:b/>
          <w:lang w:val="en-GB"/>
        </w:rPr>
      </w:pPr>
      <w:r w:rsidRPr="002C49D1">
        <w:rPr>
          <w:rFonts w:cs="Arial"/>
          <w:lang w:val="en-GB"/>
        </w:rPr>
        <w:t xml:space="preserve">$11,300,000 in </w:t>
      </w:r>
      <w:r w:rsidR="00356F4E" w:rsidRPr="002C49D1">
        <w:rPr>
          <w:rFonts w:cs="Arial"/>
          <w:lang w:val="en-GB"/>
        </w:rPr>
        <w:t>compe</w:t>
      </w:r>
      <w:r w:rsidR="00403F39" w:rsidRPr="002C49D1">
        <w:rPr>
          <w:rFonts w:cs="Arial"/>
          <w:lang w:val="en-GB"/>
        </w:rPr>
        <w:t xml:space="preserve">titive state-wide funds </w:t>
      </w:r>
      <w:r w:rsidR="00C81621" w:rsidRPr="002C49D1">
        <w:rPr>
          <w:rFonts w:cs="Arial"/>
          <w:lang w:val="en-GB"/>
        </w:rPr>
        <w:t>for inter-regional projects</w:t>
      </w:r>
    </w:p>
    <w:p w14:paraId="6E45281F" w14:textId="4DE8034F" w:rsidR="00B83AEC" w:rsidRPr="002C49D1" w:rsidRDefault="00FB3512" w:rsidP="00E853A3">
      <w:pPr>
        <w:spacing w:after="0" w:line="264" w:lineRule="auto"/>
        <w:jc w:val="both"/>
        <w:rPr>
          <w:rFonts w:cs="Arial"/>
          <w:b/>
          <w:lang w:val="en-GB"/>
        </w:rPr>
      </w:pPr>
      <w:r w:rsidRPr="002C49D1">
        <w:rPr>
          <w:rFonts w:cs="Arial"/>
          <w:b/>
          <w:lang w:val="en-GB"/>
        </w:rPr>
        <w:lastRenderedPageBreak/>
        <w:t>Qualifying</w:t>
      </w:r>
      <w:r w:rsidR="00B83AEC" w:rsidRPr="002C49D1">
        <w:rPr>
          <w:rFonts w:cs="Arial"/>
          <w:b/>
          <w:lang w:val="en-GB"/>
        </w:rPr>
        <w:t xml:space="preserve"> Projects</w:t>
      </w:r>
    </w:p>
    <w:p w14:paraId="032DC907" w14:textId="55F5CA89" w:rsidR="00415D14" w:rsidRPr="002C49D1" w:rsidRDefault="00415D14" w:rsidP="00E853A3">
      <w:pPr>
        <w:spacing w:after="0" w:line="264" w:lineRule="auto"/>
        <w:jc w:val="both"/>
        <w:rPr>
          <w:rFonts w:cs="Arial"/>
          <w:lang w:val="en-GB"/>
        </w:rPr>
      </w:pPr>
      <w:r w:rsidRPr="002C49D1">
        <w:rPr>
          <w:rFonts w:cs="Arial"/>
          <w:lang w:val="en-GB"/>
        </w:rPr>
        <w:t xml:space="preserve">To meet the </w:t>
      </w:r>
      <w:r w:rsidR="00356F4E" w:rsidRPr="002C49D1">
        <w:rPr>
          <w:rFonts w:cs="Arial"/>
          <w:lang w:val="en-GB"/>
        </w:rPr>
        <w:t>economic development qualifications of the GO Virginia initiative, projects must:</w:t>
      </w:r>
    </w:p>
    <w:p w14:paraId="6E0244B9" w14:textId="77777777" w:rsidR="004B70DC" w:rsidRDefault="004833B3" w:rsidP="004B70DC">
      <w:pPr>
        <w:pStyle w:val="Default"/>
        <w:numPr>
          <w:ilvl w:val="0"/>
          <w:numId w:val="4"/>
        </w:numPr>
        <w:spacing w:line="264" w:lineRule="auto"/>
        <w:jc w:val="both"/>
        <w:rPr>
          <w:sz w:val="22"/>
          <w:szCs w:val="22"/>
        </w:rPr>
      </w:pPr>
      <w:r w:rsidRPr="002C49D1">
        <w:rPr>
          <w:sz w:val="22"/>
          <w:szCs w:val="22"/>
        </w:rPr>
        <w:t xml:space="preserve">Lead to the creation of jobs that pay higher than the regional median wage ($41,000 annually), primarily from out-of-state revenue.  This requires a focus on industries with high growth potential, featuring in-demand occupations with higher wages. </w:t>
      </w:r>
    </w:p>
    <w:p w14:paraId="377F84C7" w14:textId="022C0681" w:rsidR="004B70DC" w:rsidRPr="004B70DC" w:rsidRDefault="004833B3" w:rsidP="004B70DC">
      <w:pPr>
        <w:pStyle w:val="Default"/>
        <w:numPr>
          <w:ilvl w:val="0"/>
          <w:numId w:val="4"/>
        </w:numPr>
        <w:spacing w:line="264" w:lineRule="auto"/>
        <w:jc w:val="both"/>
        <w:rPr>
          <w:sz w:val="22"/>
          <w:szCs w:val="22"/>
        </w:rPr>
      </w:pPr>
      <w:r w:rsidRPr="002C49D1">
        <w:t xml:space="preserve">Include two </w:t>
      </w:r>
      <w:r w:rsidR="008A79DD" w:rsidRPr="002C49D1">
        <w:t xml:space="preserve">or more </w:t>
      </w:r>
      <w:r w:rsidRPr="002C49D1">
        <w:t>localities</w:t>
      </w:r>
      <w:r w:rsidR="001478AE" w:rsidRPr="002C49D1">
        <w:t xml:space="preserve"> that commit to provide matching funds of at least $50,000 for projects up to $250,000, or 20% for project</w:t>
      </w:r>
      <w:r w:rsidR="001478AE" w:rsidRPr="004B70DC">
        <w:t xml:space="preserve">s greater than $250,000.  </w:t>
      </w:r>
      <w:r w:rsidR="004B70DC" w:rsidRPr="004B70DC">
        <w:t>The State GO Virginia Board may partially waive this requirement upon the recommendation of the Region 8 Council and the State Board’s finding that the written request for a waiver clearly demonstrates that the project serves more than 50% of Region 8’s population and creates an exceptional economic opportunity within the collaborating localities.</w:t>
      </w:r>
    </w:p>
    <w:p w14:paraId="0D91873E" w14:textId="355E6829" w:rsidR="001478AE" w:rsidRPr="002C49D1" w:rsidRDefault="001478AE" w:rsidP="004B70DC">
      <w:pPr>
        <w:pStyle w:val="Default"/>
        <w:numPr>
          <w:ilvl w:val="0"/>
          <w:numId w:val="4"/>
        </w:numPr>
        <w:spacing w:line="264" w:lineRule="auto"/>
        <w:jc w:val="both"/>
        <w:rPr>
          <w:sz w:val="22"/>
          <w:szCs w:val="22"/>
        </w:rPr>
      </w:pPr>
      <w:r w:rsidRPr="002C49D1">
        <w:rPr>
          <w:sz w:val="22"/>
          <w:szCs w:val="22"/>
        </w:rPr>
        <w:t xml:space="preserve">Include a dollar for dollar match from non-state appropriated sources such as non-state public entities, private, federal, or local funds or in-kind commitments.   </w:t>
      </w:r>
    </w:p>
    <w:p w14:paraId="24A1D698" w14:textId="77777777" w:rsidR="001478AE" w:rsidRPr="002C49D1" w:rsidRDefault="001478AE" w:rsidP="00E853A3">
      <w:pPr>
        <w:pStyle w:val="Default"/>
        <w:spacing w:line="264" w:lineRule="auto"/>
        <w:rPr>
          <w:rFonts w:cs="Arial"/>
          <w:b/>
          <w:sz w:val="22"/>
          <w:szCs w:val="22"/>
          <w:lang w:val="en-GB"/>
        </w:rPr>
      </w:pPr>
    </w:p>
    <w:p w14:paraId="300E0EEF" w14:textId="68A9849F" w:rsidR="00FB3512" w:rsidRPr="002C49D1" w:rsidRDefault="004B2A58" w:rsidP="00E853A3">
      <w:pPr>
        <w:pStyle w:val="Default"/>
        <w:spacing w:line="264" w:lineRule="auto"/>
        <w:rPr>
          <w:rFonts w:cs="Arial"/>
          <w:b/>
          <w:sz w:val="22"/>
          <w:szCs w:val="22"/>
          <w:lang w:val="en-GB"/>
        </w:rPr>
      </w:pPr>
      <w:r w:rsidRPr="002C49D1">
        <w:rPr>
          <w:rFonts w:cs="Arial"/>
          <w:b/>
          <w:sz w:val="22"/>
          <w:szCs w:val="22"/>
          <w:lang w:val="en-GB"/>
        </w:rPr>
        <w:t>Targeted Industries</w:t>
      </w:r>
    </w:p>
    <w:p w14:paraId="4A51AD24" w14:textId="17B899E6" w:rsidR="004B2A58" w:rsidRPr="002C49D1" w:rsidRDefault="004B2A58" w:rsidP="00DD24EE">
      <w:pPr>
        <w:pStyle w:val="Default"/>
        <w:spacing w:line="264" w:lineRule="auto"/>
        <w:jc w:val="both"/>
        <w:rPr>
          <w:rFonts w:cs="Arial"/>
          <w:sz w:val="22"/>
          <w:szCs w:val="22"/>
          <w:lang w:val="en-GB"/>
        </w:rPr>
      </w:pPr>
      <w:r w:rsidRPr="002C49D1">
        <w:rPr>
          <w:rFonts w:cs="Arial"/>
          <w:sz w:val="22"/>
          <w:szCs w:val="22"/>
          <w:lang w:val="en-GB"/>
        </w:rPr>
        <w:t xml:space="preserve">Region 8’s </w:t>
      </w:r>
      <w:r w:rsidR="004B70DC">
        <w:rPr>
          <w:rFonts w:cs="Arial"/>
          <w:sz w:val="22"/>
          <w:szCs w:val="22"/>
          <w:lang w:val="en-GB"/>
        </w:rPr>
        <w:t>T</w:t>
      </w:r>
      <w:r w:rsidRPr="002C49D1">
        <w:rPr>
          <w:rFonts w:cs="Arial"/>
          <w:sz w:val="22"/>
          <w:szCs w:val="22"/>
          <w:lang w:val="en-GB"/>
        </w:rPr>
        <w:t xml:space="preserve">argeted </w:t>
      </w:r>
      <w:r w:rsidR="004B70DC">
        <w:rPr>
          <w:rFonts w:cs="Arial"/>
          <w:sz w:val="22"/>
          <w:szCs w:val="22"/>
          <w:lang w:val="en-GB"/>
        </w:rPr>
        <w:t>I</w:t>
      </w:r>
      <w:r w:rsidRPr="002C49D1">
        <w:rPr>
          <w:rFonts w:cs="Arial"/>
          <w:sz w:val="22"/>
          <w:szCs w:val="22"/>
          <w:lang w:val="en-GB"/>
        </w:rPr>
        <w:t>ndustry sectors were selected based on projected job growth, higher paying jobs, and emphasis on export-oriented activity.  The Regional Council will consider projects in any of the following five industries that were determined to possess the greatest economic potential for Region 8:</w:t>
      </w:r>
    </w:p>
    <w:p w14:paraId="458712CF" w14:textId="7F8739F8" w:rsidR="004B2A58" w:rsidRPr="002C49D1" w:rsidRDefault="004B2A58" w:rsidP="00E853A3">
      <w:pPr>
        <w:pStyle w:val="Default"/>
        <w:numPr>
          <w:ilvl w:val="0"/>
          <w:numId w:val="5"/>
        </w:numPr>
        <w:spacing w:line="264" w:lineRule="auto"/>
        <w:rPr>
          <w:rFonts w:cs="Arial"/>
          <w:sz w:val="22"/>
          <w:szCs w:val="22"/>
          <w:lang w:val="en-GB"/>
        </w:rPr>
      </w:pPr>
      <w:r w:rsidRPr="002C49D1">
        <w:rPr>
          <w:rFonts w:cs="Arial"/>
          <w:sz w:val="22"/>
          <w:szCs w:val="22"/>
          <w:lang w:val="en-GB"/>
        </w:rPr>
        <w:t>Health Care</w:t>
      </w:r>
    </w:p>
    <w:p w14:paraId="01C7ECB6" w14:textId="7A4DDEDF" w:rsidR="004B2A58" w:rsidRPr="002C49D1" w:rsidRDefault="004B2A58" w:rsidP="00E853A3">
      <w:pPr>
        <w:pStyle w:val="Default"/>
        <w:numPr>
          <w:ilvl w:val="0"/>
          <w:numId w:val="5"/>
        </w:numPr>
        <w:spacing w:line="264" w:lineRule="auto"/>
        <w:rPr>
          <w:rFonts w:cs="Arial"/>
          <w:sz w:val="22"/>
          <w:szCs w:val="22"/>
          <w:lang w:val="en-GB"/>
        </w:rPr>
      </w:pPr>
      <w:r w:rsidRPr="002C49D1">
        <w:rPr>
          <w:rFonts w:cs="Arial"/>
          <w:sz w:val="22"/>
          <w:szCs w:val="22"/>
          <w:lang w:val="en-GB"/>
        </w:rPr>
        <w:t>Financial and Business Services</w:t>
      </w:r>
    </w:p>
    <w:p w14:paraId="186BF8F1" w14:textId="2D487984" w:rsidR="004B2A58" w:rsidRPr="002C49D1" w:rsidRDefault="004B2A58" w:rsidP="00E853A3">
      <w:pPr>
        <w:pStyle w:val="Default"/>
        <w:numPr>
          <w:ilvl w:val="0"/>
          <w:numId w:val="5"/>
        </w:numPr>
        <w:spacing w:line="264" w:lineRule="auto"/>
        <w:rPr>
          <w:rFonts w:cs="Arial"/>
          <w:sz w:val="22"/>
          <w:szCs w:val="22"/>
          <w:lang w:val="en-GB"/>
        </w:rPr>
      </w:pPr>
      <w:r w:rsidRPr="002C49D1">
        <w:rPr>
          <w:rFonts w:cs="Arial"/>
          <w:sz w:val="22"/>
          <w:szCs w:val="22"/>
          <w:lang w:val="en-GB"/>
        </w:rPr>
        <w:t>IT/Communications</w:t>
      </w:r>
    </w:p>
    <w:p w14:paraId="506A93A5" w14:textId="367EF78E" w:rsidR="004B2A58" w:rsidRPr="002C49D1" w:rsidRDefault="004B2A58" w:rsidP="00E853A3">
      <w:pPr>
        <w:pStyle w:val="Default"/>
        <w:numPr>
          <w:ilvl w:val="0"/>
          <w:numId w:val="5"/>
        </w:numPr>
        <w:spacing w:line="264" w:lineRule="auto"/>
        <w:rPr>
          <w:rFonts w:cs="Arial"/>
          <w:sz w:val="22"/>
          <w:szCs w:val="22"/>
          <w:lang w:val="en-GB"/>
        </w:rPr>
      </w:pPr>
      <w:r w:rsidRPr="002C49D1">
        <w:rPr>
          <w:rFonts w:cs="Arial"/>
          <w:sz w:val="22"/>
          <w:szCs w:val="22"/>
          <w:lang w:val="en-GB"/>
        </w:rPr>
        <w:t>Light Manufacturing</w:t>
      </w:r>
    </w:p>
    <w:p w14:paraId="3FEBD5D5" w14:textId="7CFF4FBB" w:rsidR="004B2A58" w:rsidRPr="002C49D1" w:rsidRDefault="004B2A58" w:rsidP="00E853A3">
      <w:pPr>
        <w:pStyle w:val="Default"/>
        <w:numPr>
          <w:ilvl w:val="0"/>
          <w:numId w:val="5"/>
        </w:numPr>
        <w:spacing w:line="264" w:lineRule="auto"/>
        <w:rPr>
          <w:rFonts w:cs="Arial"/>
          <w:sz w:val="22"/>
          <w:szCs w:val="22"/>
          <w:lang w:val="en-GB"/>
        </w:rPr>
      </w:pPr>
      <w:r w:rsidRPr="002C49D1">
        <w:rPr>
          <w:rFonts w:cs="Arial"/>
          <w:sz w:val="22"/>
          <w:szCs w:val="22"/>
          <w:lang w:val="en-GB"/>
        </w:rPr>
        <w:t>Transportation and Logistics</w:t>
      </w:r>
    </w:p>
    <w:p w14:paraId="203784A6" w14:textId="77777777" w:rsidR="004B2A58" w:rsidRPr="002C49D1" w:rsidRDefault="004B2A58" w:rsidP="00E853A3">
      <w:pPr>
        <w:pStyle w:val="Default"/>
        <w:spacing w:line="264" w:lineRule="auto"/>
        <w:rPr>
          <w:rFonts w:cs="Arial"/>
          <w:b/>
          <w:sz w:val="22"/>
          <w:szCs w:val="22"/>
          <w:lang w:val="en-GB"/>
        </w:rPr>
      </w:pPr>
    </w:p>
    <w:p w14:paraId="50D6FC94" w14:textId="2AA8FF33" w:rsidR="00FB3512" w:rsidRPr="002C49D1" w:rsidRDefault="00FB3512" w:rsidP="00E853A3">
      <w:pPr>
        <w:pStyle w:val="Default"/>
        <w:spacing w:line="264" w:lineRule="auto"/>
        <w:rPr>
          <w:rFonts w:cs="Arial"/>
          <w:b/>
          <w:sz w:val="22"/>
          <w:szCs w:val="22"/>
          <w:lang w:val="en-GB"/>
        </w:rPr>
      </w:pPr>
      <w:r w:rsidRPr="002C49D1">
        <w:rPr>
          <w:rFonts w:cs="Arial"/>
          <w:b/>
          <w:sz w:val="22"/>
          <w:szCs w:val="22"/>
          <w:lang w:val="en-GB"/>
        </w:rPr>
        <w:t>Eligible Project Categories</w:t>
      </w:r>
    </w:p>
    <w:p w14:paraId="49466147" w14:textId="6739FC1A" w:rsidR="0095067E" w:rsidRPr="002C49D1" w:rsidRDefault="0095067E" w:rsidP="00E853A3">
      <w:pPr>
        <w:pStyle w:val="Default"/>
        <w:spacing w:line="264" w:lineRule="auto"/>
        <w:rPr>
          <w:rFonts w:cs="Arial"/>
          <w:sz w:val="22"/>
          <w:szCs w:val="22"/>
          <w:lang w:val="en-GB"/>
        </w:rPr>
      </w:pPr>
      <w:r w:rsidRPr="002C49D1">
        <w:rPr>
          <w:rFonts w:cs="Arial"/>
          <w:sz w:val="22"/>
          <w:szCs w:val="22"/>
          <w:lang w:val="en-GB"/>
        </w:rPr>
        <w:t>The Regional Council will consider p</w:t>
      </w:r>
      <w:r w:rsidR="004B2A58" w:rsidRPr="002C49D1">
        <w:rPr>
          <w:rFonts w:cs="Arial"/>
          <w:sz w:val="22"/>
          <w:szCs w:val="22"/>
          <w:lang w:val="en-GB"/>
        </w:rPr>
        <w:t xml:space="preserve">rojects </w:t>
      </w:r>
      <w:r w:rsidRPr="002C49D1">
        <w:rPr>
          <w:rFonts w:cs="Arial"/>
          <w:sz w:val="22"/>
          <w:szCs w:val="22"/>
          <w:lang w:val="en-GB"/>
        </w:rPr>
        <w:t xml:space="preserve">that </w:t>
      </w:r>
      <w:r w:rsidR="00E853A3" w:rsidRPr="002C49D1">
        <w:rPr>
          <w:rFonts w:cs="Arial"/>
          <w:sz w:val="22"/>
          <w:szCs w:val="22"/>
          <w:lang w:val="en-GB"/>
        </w:rPr>
        <w:t>support</w:t>
      </w:r>
      <w:r w:rsidR="004B2A58" w:rsidRPr="002C49D1">
        <w:rPr>
          <w:rFonts w:cs="Arial"/>
          <w:sz w:val="22"/>
          <w:szCs w:val="22"/>
          <w:lang w:val="en-GB"/>
        </w:rPr>
        <w:t xml:space="preserve"> at least one of </w:t>
      </w:r>
      <w:r w:rsidRPr="002C49D1">
        <w:rPr>
          <w:rFonts w:cs="Arial"/>
          <w:sz w:val="22"/>
          <w:szCs w:val="22"/>
          <w:lang w:val="en-GB"/>
        </w:rPr>
        <w:t>following</w:t>
      </w:r>
      <w:r w:rsidR="00E853A3" w:rsidRPr="002C49D1">
        <w:rPr>
          <w:rFonts w:cs="Arial"/>
          <w:sz w:val="22"/>
          <w:szCs w:val="22"/>
          <w:lang w:val="en-GB"/>
        </w:rPr>
        <w:t xml:space="preserve"> activities</w:t>
      </w:r>
      <w:r w:rsidRPr="002C49D1">
        <w:rPr>
          <w:rFonts w:cs="Arial"/>
          <w:sz w:val="22"/>
          <w:szCs w:val="22"/>
          <w:lang w:val="en-GB"/>
        </w:rPr>
        <w:t>:</w:t>
      </w:r>
    </w:p>
    <w:p w14:paraId="60BBA9BF" w14:textId="400CE1FC" w:rsidR="0095067E" w:rsidRPr="002C49D1" w:rsidRDefault="0095067E" w:rsidP="00E853A3">
      <w:pPr>
        <w:pStyle w:val="Default"/>
        <w:numPr>
          <w:ilvl w:val="0"/>
          <w:numId w:val="7"/>
        </w:numPr>
        <w:spacing w:line="264" w:lineRule="auto"/>
        <w:rPr>
          <w:rFonts w:cs="Arial"/>
          <w:sz w:val="22"/>
          <w:szCs w:val="22"/>
          <w:lang w:val="en-GB"/>
        </w:rPr>
      </w:pPr>
      <w:r w:rsidRPr="002C49D1">
        <w:rPr>
          <w:rFonts w:cs="Arial"/>
          <w:sz w:val="22"/>
          <w:szCs w:val="22"/>
          <w:lang w:val="en-GB"/>
        </w:rPr>
        <w:t xml:space="preserve">Talent Development </w:t>
      </w:r>
    </w:p>
    <w:p w14:paraId="3B359AD5" w14:textId="2078A60C" w:rsidR="0095067E" w:rsidRPr="002C49D1" w:rsidRDefault="0095067E" w:rsidP="00E853A3">
      <w:pPr>
        <w:pStyle w:val="Default"/>
        <w:spacing w:line="264" w:lineRule="auto"/>
        <w:ind w:left="720"/>
        <w:rPr>
          <w:rFonts w:cs="Arial"/>
          <w:i/>
          <w:sz w:val="22"/>
          <w:szCs w:val="22"/>
          <w:lang w:val="en-GB"/>
        </w:rPr>
      </w:pPr>
      <w:r w:rsidRPr="002C49D1">
        <w:rPr>
          <w:rFonts w:cs="Arial"/>
          <w:i/>
          <w:sz w:val="22"/>
          <w:szCs w:val="22"/>
          <w:lang w:val="en-GB"/>
        </w:rPr>
        <w:t>Project aims to attract, develop, and retain a productive workforce that aligns with the demands of the region’s businesses.</w:t>
      </w:r>
    </w:p>
    <w:p w14:paraId="612ECFE5" w14:textId="43BDE2B8" w:rsidR="0095067E" w:rsidRPr="002C49D1" w:rsidRDefault="0095067E" w:rsidP="00E853A3">
      <w:pPr>
        <w:pStyle w:val="Default"/>
        <w:numPr>
          <w:ilvl w:val="0"/>
          <w:numId w:val="6"/>
        </w:numPr>
        <w:spacing w:line="264" w:lineRule="auto"/>
        <w:rPr>
          <w:rFonts w:cs="Arial"/>
          <w:sz w:val="22"/>
          <w:szCs w:val="22"/>
          <w:lang w:val="en-GB"/>
        </w:rPr>
      </w:pPr>
      <w:r w:rsidRPr="002C49D1">
        <w:rPr>
          <w:rFonts w:cs="Arial"/>
          <w:sz w:val="22"/>
          <w:szCs w:val="22"/>
          <w:lang w:val="en-GB"/>
        </w:rPr>
        <w:t>Growing Existing Businesses</w:t>
      </w:r>
    </w:p>
    <w:p w14:paraId="66AF86E8" w14:textId="30AC90C1" w:rsidR="0095067E" w:rsidRPr="002C49D1" w:rsidRDefault="0095067E" w:rsidP="00E853A3">
      <w:pPr>
        <w:pStyle w:val="Default"/>
        <w:spacing w:line="264" w:lineRule="auto"/>
        <w:ind w:left="720"/>
        <w:rPr>
          <w:rFonts w:cs="Arial"/>
          <w:i/>
          <w:sz w:val="22"/>
          <w:szCs w:val="22"/>
          <w:lang w:val="en-GB"/>
        </w:rPr>
      </w:pPr>
      <w:r w:rsidRPr="002C49D1">
        <w:rPr>
          <w:rFonts w:cs="Arial"/>
          <w:i/>
          <w:sz w:val="22"/>
          <w:szCs w:val="22"/>
          <w:lang w:val="en-GB"/>
        </w:rPr>
        <w:t>Project seeks to further develop regional assets in order to encourage addition</w:t>
      </w:r>
      <w:r w:rsidR="00E853A3" w:rsidRPr="002C49D1">
        <w:rPr>
          <w:rFonts w:cs="Arial"/>
          <w:i/>
          <w:sz w:val="22"/>
          <w:szCs w:val="22"/>
          <w:lang w:val="en-GB"/>
        </w:rPr>
        <w:t>al</w:t>
      </w:r>
      <w:r w:rsidRPr="002C49D1">
        <w:rPr>
          <w:rFonts w:cs="Arial"/>
          <w:i/>
          <w:sz w:val="22"/>
          <w:szCs w:val="22"/>
          <w:lang w:val="en-GB"/>
        </w:rPr>
        <w:t xml:space="preserve"> economic activity.</w:t>
      </w:r>
    </w:p>
    <w:p w14:paraId="4AEF8EA4" w14:textId="3EB26B35" w:rsidR="0095067E" w:rsidRPr="002C49D1" w:rsidRDefault="0095067E" w:rsidP="00E853A3">
      <w:pPr>
        <w:pStyle w:val="Default"/>
        <w:numPr>
          <w:ilvl w:val="0"/>
          <w:numId w:val="6"/>
        </w:numPr>
        <w:spacing w:line="264" w:lineRule="auto"/>
        <w:rPr>
          <w:rFonts w:cs="Arial"/>
          <w:sz w:val="22"/>
          <w:szCs w:val="22"/>
          <w:lang w:val="en-GB"/>
        </w:rPr>
      </w:pPr>
      <w:proofErr w:type="spellStart"/>
      <w:r w:rsidRPr="002C49D1">
        <w:rPr>
          <w:rFonts w:cs="Arial"/>
          <w:sz w:val="22"/>
          <w:szCs w:val="22"/>
          <w:lang w:val="en-GB"/>
        </w:rPr>
        <w:t>Startups</w:t>
      </w:r>
      <w:proofErr w:type="spellEnd"/>
      <w:r w:rsidRPr="002C49D1">
        <w:rPr>
          <w:rFonts w:cs="Arial"/>
          <w:sz w:val="22"/>
          <w:szCs w:val="22"/>
          <w:lang w:val="en-GB"/>
        </w:rPr>
        <w:t>/Innovation/Commercialization</w:t>
      </w:r>
    </w:p>
    <w:p w14:paraId="5DC7B435" w14:textId="38DE5947" w:rsidR="003B4D89" w:rsidRPr="002C49D1" w:rsidRDefault="00130FF8" w:rsidP="00E853A3">
      <w:pPr>
        <w:pStyle w:val="Default"/>
        <w:spacing w:line="264" w:lineRule="auto"/>
        <w:ind w:left="720"/>
        <w:rPr>
          <w:rFonts w:cs="Arial"/>
          <w:i/>
          <w:sz w:val="22"/>
          <w:szCs w:val="22"/>
          <w:lang w:val="en-GB"/>
        </w:rPr>
      </w:pPr>
      <w:r w:rsidRPr="002C49D1">
        <w:rPr>
          <w:rFonts w:cs="Arial"/>
          <w:i/>
          <w:sz w:val="22"/>
          <w:szCs w:val="22"/>
          <w:lang w:val="en-GB"/>
        </w:rPr>
        <w:t>Projects enable the region to stay on top of industry and economic changes and support resources that are most crucial to maintaining a strong entrepreneurial ecosystem.</w:t>
      </w:r>
    </w:p>
    <w:p w14:paraId="31A4B1A3" w14:textId="4513D46E" w:rsidR="0095067E" w:rsidRPr="002C49D1" w:rsidRDefault="0095067E" w:rsidP="00E853A3">
      <w:pPr>
        <w:pStyle w:val="Default"/>
        <w:numPr>
          <w:ilvl w:val="0"/>
          <w:numId w:val="6"/>
        </w:numPr>
        <w:spacing w:line="264" w:lineRule="auto"/>
        <w:rPr>
          <w:rFonts w:cs="Arial"/>
          <w:sz w:val="22"/>
          <w:szCs w:val="22"/>
          <w:lang w:val="en-GB"/>
        </w:rPr>
      </w:pPr>
      <w:r w:rsidRPr="002C49D1">
        <w:rPr>
          <w:rFonts w:cs="Arial"/>
          <w:sz w:val="22"/>
          <w:szCs w:val="22"/>
          <w:lang w:val="en-GB"/>
        </w:rPr>
        <w:t>Sites</w:t>
      </w:r>
    </w:p>
    <w:p w14:paraId="24C95F6C" w14:textId="07F60490" w:rsidR="00130FF8" w:rsidRPr="002C49D1" w:rsidRDefault="00130FF8" w:rsidP="00E853A3">
      <w:pPr>
        <w:pStyle w:val="Default"/>
        <w:spacing w:line="264" w:lineRule="auto"/>
        <w:ind w:left="720"/>
        <w:rPr>
          <w:rFonts w:cs="Arial"/>
          <w:i/>
          <w:sz w:val="22"/>
          <w:szCs w:val="22"/>
          <w:lang w:val="en-GB"/>
        </w:rPr>
      </w:pPr>
      <w:r w:rsidRPr="002C49D1">
        <w:rPr>
          <w:rFonts w:cs="Arial"/>
          <w:i/>
          <w:sz w:val="22"/>
          <w:szCs w:val="22"/>
          <w:lang w:val="en-GB"/>
        </w:rPr>
        <w:t>Projects ensure the physical capacity necessary to accommodate business expansion and new industry through site improvement and new site development.</w:t>
      </w:r>
    </w:p>
    <w:p w14:paraId="0419C562" w14:textId="77777777" w:rsidR="00E853A3" w:rsidRPr="002C49D1" w:rsidRDefault="00E853A3" w:rsidP="00E853A3">
      <w:pPr>
        <w:pStyle w:val="Default"/>
        <w:spacing w:line="264" w:lineRule="auto"/>
        <w:ind w:left="720"/>
        <w:rPr>
          <w:rFonts w:cs="Arial"/>
          <w:i/>
          <w:sz w:val="22"/>
          <w:szCs w:val="22"/>
          <w:lang w:val="en-GB"/>
        </w:rPr>
      </w:pPr>
    </w:p>
    <w:p w14:paraId="42BAB61A" w14:textId="63EEA4C4" w:rsidR="00D77632" w:rsidRPr="002C49D1" w:rsidRDefault="000558F7" w:rsidP="00A405E5">
      <w:pPr>
        <w:pStyle w:val="Default"/>
        <w:spacing w:line="264" w:lineRule="auto"/>
        <w:jc w:val="both"/>
        <w:rPr>
          <w:sz w:val="22"/>
          <w:szCs w:val="22"/>
        </w:rPr>
      </w:pPr>
      <w:r>
        <w:rPr>
          <w:sz w:val="22"/>
          <w:szCs w:val="22"/>
        </w:rPr>
        <w:t>The</w:t>
      </w:r>
      <w:r w:rsidR="00D77632" w:rsidRPr="002C49D1">
        <w:rPr>
          <w:sz w:val="22"/>
          <w:szCs w:val="22"/>
        </w:rPr>
        <w:t xml:space="preserve"> Region </w:t>
      </w:r>
      <w:r w:rsidR="00130FF8" w:rsidRPr="002C49D1">
        <w:rPr>
          <w:sz w:val="22"/>
          <w:szCs w:val="22"/>
        </w:rPr>
        <w:t>8</w:t>
      </w:r>
      <w:r w:rsidR="00D77632" w:rsidRPr="002C49D1">
        <w:rPr>
          <w:sz w:val="22"/>
          <w:szCs w:val="22"/>
        </w:rPr>
        <w:t xml:space="preserve"> Council may award </w:t>
      </w:r>
      <w:r w:rsidR="004B70DC">
        <w:rPr>
          <w:sz w:val="22"/>
          <w:szCs w:val="22"/>
        </w:rPr>
        <w:t>enhanced c</w:t>
      </w:r>
      <w:r w:rsidR="00D77632" w:rsidRPr="002C49D1">
        <w:rPr>
          <w:sz w:val="22"/>
          <w:szCs w:val="22"/>
        </w:rPr>
        <w:t>apacity building funds for a project not otherwise suitable for a collaborative grant award.</w:t>
      </w:r>
      <w:r w:rsidR="00130FF8" w:rsidRPr="002C49D1">
        <w:rPr>
          <w:sz w:val="22"/>
          <w:szCs w:val="22"/>
        </w:rPr>
        <w:t xml:space="preserve"> </w:t>
      </w:r>
      <w:r w:rsidR="00D77632" w:rsidRPr="002C49D1">
        <w:rPr>
          <w:sz w:val="22"/>
          <w:szCs w:val="22"/>
        </w:rPr>
        <w:t xml:space="preserve"> Support organization staff may discuss the appropriateness of enhanced capacity building awards for projects that would not have immediate economic outcomes. </w:t>
      </w:r>
      <w:r>
        <w:rPr>
          <w:sz w:val="22"/>
          <w:szCs w:val="22"/>
        </w:rPr>
        <w:t xml:space="preserve"> </w:t>
      </w:r>
      <w:r w:rsidR="00D77632" w:rsidRPr="002C49D1">
        <w:rPr>
          <w:sz w:val="22"/>
          <w:szCs w:val="22"/>
        </w:rPr>
        <w:t xml:space="preserve">As an example, </w:t>
      </w:r>
      <w:r w:rsidR="00D77632" w:rsidRPr="002C49D1">
        <w:rPr>
          <w:sz w:val="22"/>
          <w:szCs w:val="22"/>
        </w:rPr>
        <w:lastRenderedPageBreak/>
        <w:t>a larger future project request might require pre-development activities</w:t>
      </w:r>
      <w:r w:rsidR="004B70DC">
        <w:rPr>
          <w:sz w:val="22"/>
          <w:szCs w:val="22"/>
        </w:rPr>
        <w:t xml:space="preserve"> (such as an assessment or planning or feasibility </w:t>
      </w:r>
      <w:proofErr w:type="gramStart"/>
      <w:r w:rsidR="004B70DC">
        <w:rPr>
          <w:sz w:val="22"/>
          <w:szCs w:val="22"/>
        </w:rPr>
        <w:t>study )</w:t>
      </w:r>
      <w:proofErr w:type="gramEnd"/>
      <w:r w:rsidR="00D77632" w:rsidRPr="002C49D1">
        <w:rPr>
          <w:sz w:val="22"/>
          <w:szCs w:val="22"/>
        </w:rPr>
        <w:t xml:space="preserve">, which the </w:t>
      </w:r>
      <w:r w:rsidR="00F86EFB" w:rsidRPr="002C49D1">
        <w:rPr>
          <w:sz w:val="22"/>
          <w:szCs w:val="22"/>
        </w:rPr>
        <w:t xml:space="preserve">Regional </w:t>
      </w:r>
      <w:r w:rsidR="00D77632" w:rsidRPr="002C49D1">
        <w:rPr>
          <w:sz w:val="22"/>
          <w:szCs w:val="22"/>
        </w:rPr>
        <w:t>Council may want to encourage through a small amount of capacity-building award funding</w:t>
      </w:r>
      <w:r>
        <w:rPr>
          <w:sz w:val="22"/>
          <w:szCs w:val="22"/>
        </w:rPr>
        <w:t xml:space="preserve">.  A capacity-building award shall be </w:t>
      </w:r>
      <w:r w:rsidR="0044403A">
        <w:rPr>
          <w:sz w:val="22"/>
          <w:szCs w:val="22"/>
        </w:rPr>
        <w:t xml:space="preserve">no more </w:t>
      </w:r>
      <w:r>
        <w:rPr>
          <w:sz w:val="22"/>
          <w:szCs w:val="22"/>
        </w:rPr>
        <w:t xml:space="preserve">than $100,000. </w:t>
      </w:r>
    </w:p>
    <w:p w14:paraId="352E3D5B" w14:textId="49F49DBB" w:rsidR="002C49D1" w:rsidRPr="002C49D1" w:rsidRDefault="002C49D1" w:rsidP="00A405E5">
      <w:pPr>
        <w:pStyle w:val="Default"/>
        <w:spacing w:line="264" w:lineRule="auto"/>
        <w:jc w:val="both"/>
        <w:rPr>
          <w:sz w:val="22"/>
          <w:szCs w:val="22"/>
        </w:rPr>
      </w:pPr>
    </w:p>
    <w:p w14:paraId="195DAD22" w14:textId="4283F77F" w:rsidR="00E853A3" w:rsidRPr="002C49D1" w:rsidRDefault="005D10C6" w:rsidP="00A405E5">
      <w:pPr>
        <w:pStyle w:val="Default"/>
        <w:spacing w:line="264" w:lineRule="auto"/>
        <w:jc w:val="both"/>
        <w:rPr>
          <w:b/>
          <w:color w:val="1F497D" w:themeColor="text2"/>
          <w:sz w:val="22"/>
          <w:szCs w:val="22"/>
        </w:rPr>
      </w:pPr>
      <w:r w:rsidRPr="002C49D1">
        <w:rPr>
          <w:b/>
          <w:color w:val="1F497D" w:themeColor="text2"/>
          <w:sz w:val="22"/>
          <w:szCs w:val="22"/>
        </w:rPr>
        <w:t xml:space="preserve">APPLICATION </w:t>
      </w:r>
      <w:r w:rsidR="00E627B0">
        <w:rPr>
          <w:b/>
          <w:color w:val="1F497D" w:themeColor="text2"/>
          <w:sz w:val="22"/>
          <w:szCs w:val="22"/>
        </w:rPr>
        <w:t>&amp; AWARD</w:t>
      </w:r>
      <w:r w:rsidR="00E853A3" w:rsidRPr="002C49D1">
        <w:rPr>
          <w:b/>
          <w:color w:val="1F497D" w:themeColor="text2"/>
          <w:sz w:val="22"/>
          <w:szCs w:val="22"/>
        </w:rPr>
        <w:t xml:space="preserve"> </w:t>
      </w:r>
      <w:r w:rsidR="00F03F0E" w:rsidRPr="002C49D1">
        <w:rPr>
          <w:b/>
          <w:color w:val="1F497D" w:themeColor="text2"/>
          <w:sz w:val="22"/>
          <w:szCs w:val="22"/>
        </w:rPr>
        <w:t>PROCESS</w:t>
      </w:r>
    </w:p>
    <w:p w14:paraId="01526A0D" w14:textId="7237CAB0" w:rsidR="00210138" w:rsidRPr="002C49D1" w:rsidRDefault="00F03F0E" w:rsidP="00A405E5">
      <w:pPr>
        <w:pStyle w:val="Default"/>
        <w:numPr>
          <w:ilvl w:val="0"/>
          <w:numId w:val="6"/>
        </w:numPr>
        <w:spacing w:line="264" w:lineRule="auto"/>
        <w:jc w:val="both"/>
        <w:rPr>
          <w:sz w:val="22"/>
          <w:szCs w:val="22"/>
        </w:rPr>
      </w:pPr>
      <w:r w:rsidRPr="002C49D1">
        <w:rPr>
          <w:sz w:val="22"/>
          <w:szCs w:val="22"/>
        </w:rPr>
        <w:t>Interested applicants should revi</w:t>
      </w:r>
      <w:r w:rsidRPr="002246FF">
        <w:rPr>
          <w:sz w:val="22"/>
          <w:szCs w:val="22"/>
        </w:rPr>
        <w:t>ew the Region 8 Economic Growth and Diversification Plan</w:t>
      </w:r>
      <w:r w:rsidR="002246FF" w:rsidRPr="002246FF">
        <w:rPr>
          <w:sz w:val="22"/>
          <w:szCs w:val="22"/>
        </w:rPr>
        <w:t xml:space="preserve"> </w:t>
      </w:r>
      <w:r w:rsidRPr="002246FF">
        <w:rPr>
          <w:sz w:val="22"/>
          <w:szCs w:val="22"/>
        </w:rPr>
        <w:t>p</w:t>
      </w:r>
      <w:r w:rsidRPr="002C49D1">
        <w:rPr>
          <w:sz w:val="22"/>
          <w:szCs w:val="22"/>
        </w:rPr>
        <w:t>rior to submitting a</w:t>
      </w:r>
      <w:r w:rsidR="00210138" w:rsidRPr="002C49D1">
        <w:rPr>
          <w:sz w:val="22"/>
          <w:szCs w:val="22"/>
        </w:rPr>
        <w:t xml:space="preserve"> project </w:t>
      </w:r>
      <w:r w:rsidRPr="002C49D1">
        <w:rPr>
          <w:sz w:val="22"/>
          <w:szCs w:val="22"/>
        </w:rPr>
        <w:t>application.</w:t>
      </w:r>
      <w:r w:rsidR="00210138" w:rsidRPr="002C49D1">
        <w:rPr>
          <w:sz w:val="22"/>
          <w:szCs w:val="22"/>
        </w:rPr>
        <w:t xml:space="preserve">  </w:t>
      </w:r>
    </w:p>
    <w:p w14:paraId="544E94E4" w14:textId="2B5325F3" w:rsidR="00210138" w:rsidRPr="002C49D1" w:rsidRDefault="00F03F0E" w:rsidP="00A405E5">
      <w:pPr>
        <w:pStyle w:val="Default"/>
        <w:numPr>
          <w:ilvl w:val="0"/>
          <w:numId w:val="6"/>
        </w:numPr>
        <w:spacing w:line="264" w:lineRule="auto"/>
        <w:jc w:val="both"/>
        <w:rPr>
          <w:sz w:val="22"/>
          <w:szCs w:val="22"/>
        </w:rPr>
      </w:pPr>
      <w:r w:rsidRPr="002C49D1">
        <w:rPr>
          <w:sz w:val="22"/>
          <w:szCs w:val="22"/>
        </w:rPr>
        <w:t>Interested applicants are encouraged to contact the support organization, below, to discuss the project</w:t>
      </w:r>
      <w:r w:rsidR="00210138" w:rsidRPr="002C49D1">
        <w:rPr>
          <w:sz w:val="22"/>
          <w:szCs w:val="22"/>
        </w:rPr>
        <w:t xml:space="preserve"> prior to completing a project application</w:t>
      </w:r>
      <w:r w:rsidR="00D17E42">
        <w:rPr>
          <w:sz w:val="22"/>
          <w:szCs w:val="22"/>
        </w:rPr>
        <w:t>.</w:t>
      </w:r>
    </w:p>
    <w:p w14:paraId="5C31729E" w14:textId="5A37118B" w:rsidR="00F03F0E" w:rsidRPr="002C49D1" w:rsidRDefault="00210138" w:rsidP="00A405E5">
      <w:pPr>
        <w:pStyle w:val="Default"/>
        <w:numPr>
          <w:ilvl w:val="0"/>
          <w:numId w:val="6"/>
        </w:numPr>
        <w:spacing w:line="264" w:lineRule="auto"/>
        <w:jc w:val="both"/>
        <w:rPr>
          <w:sz w:val="22"/>
          <w:szCs w:val="22"/>
        </w:rPr>
      </w:pPr>
      <w:r w:rsidRPr="002C49D1">
        <w:rPr>
          <w:sz w:val="22"/>
          <w:szCs w:val="22"/>
        </w:rPr>
        <w:t>P</w:t>
      </w:r>
      <w:r w:rsidR="00F03F0E" w:rsidRPr="002C49D1">
        <w:rPr>
          <w:sz w:val="22"/>
          <w:szCs w:val="22"/>
        </w:rPr>
        <w:t>roject partners including at least two localities</w:t>
      </w:r>
      <w:r w:rsidRPr="002C49D1">
        <w:rPr>
          <w:sz w:val="22"/>
          <w:szCs w:val="22"/>
        </w:rPr>
        <w:t xml:space="preserve"> must be identified</w:t>
      </w:r>
      <w:r w:rsidR="00F03F0E" w:rsidRPr="002C49D1">
        <w:rPr>
          <w:sz w:val="22"/>
          <w:szCs w:val="22"/>
        </w:rPr>
        <w:t>.</w:t>
      </w:r>
    </w:p>
    <w:p w14:paraId="55E41D4E" w14:textId="77777777" w:rsidR="00210138" w:rsidRPr="002C49D1" w:rsidRDefault="00210138" w:rsidP="00A405E5">
      <w:pPr>
        <w:pStyle w:val="Default"/>
        <w:numPr>
          <w:ilvl w:val="0"/>
          <w:numId w:val="6"/>
        </w:numPr>
        <w:spacing w:line="264" w:lineRule="auto"/>
        <w:jc w:val="both"/>
        <w:rPr>
          <w:sz w:val="22"/>
          <w:szCs w:val="22"/>
        </w:rPr>
      </w:pPr>
      <w:r w:rsidRPr="002C49D1">
        <w:rPr>
          <w:sz w:val="22"/>
          <w:szCs w:val="22"/>
        </w:rPr>
        <w:t>T</w:t>
      </w:r>
      <w:r w:rsidR="00E853A3" w:rsidRPr="002C49D1">
        <w:rPr>
          <w:sz w:val="22"/>
          <w:szCs w:val="22"/>
        </w:rPr>
        <w:t>he application</w:t>
      </w:r>
      <w:r w:rsidR="00F03F0E" w:rsidRPr="002C49D1">
        <w:rPr>
          <w:sz w:val="22"/>
          <w:szCs w:val="22"/>
        </w:rPr>
        <w:t xml:space="preserve"> questions </w:t>
      </w:r>
      <w:r w:rsidRPr="002C49D1">
        <w:rPr>
          <w:sz w:val="22"/>
          <w:szCs w:val="22"/>
        </w:rPr>
        <w:t xml:space="preserve">should be completed </w:t>
      </w:r>
      <w:r w:rsidR="00F03F0E" w:rsidRPr="002C49D1">
        <w:rPr>
          <w:sz w:val="22"/>
          <w:szCs w:val="22"/>
        </w:rPr>
        <w:t>using Microsoft Word.</w:t>
      </w:r>
    </w:p>
    <w:p w14:paraId="1F9283E9" w14:textId="5E76F0A4" w:rsidR="00F03F0E" w:rsidRPr="002C49D1" w:rsidRDefault="00210138" w:rsidP="00A405E5">
      <w:pPr>
        <w:pStyle w:val="Default"/>
        <w:numPr>
          <w:ilvl w:val="0"/>
          <w:numId w:val="6"/>
        </w:numPr>
        <w:spacing w:line="264" w:lineRule="auto"/>
        <w:jc w:val="both"/>
        <w:rPr>
          <w:sz w:val="22"/>
          <w:szCs w:val="22"/>
        </w:rPr>
      </w:pPr>
      <w:r w:rsidRPr="002C49D1">
        <w:rPr>
          <w:sz w:val="22"/>
          <w:szCs w:val="22"/>
        </w:rPr>
        <w:t>T</w:t>
      </w:r>
      <w:r w:rsidR="00F03F0E" w:rsidRPr="002C49D1">
        <w:rPr>
          <w:sz w:val="22"/>
          <w:szCs w:val="22"/>
        </w:rPr>
        <w:t>otal budget costs including anticipated GO Virginia request and matching fund sources</w:t>
      </w:r>
      <w:r w:rsidRPr="002C49D1">
        <w:rPr>
          <w:sz w:val="22"/>
          <w:szCs w:val="22"/>
        </w:rPr>
        <w:t xml:space="preserve"> should be provided</w:t>
      </w:r>
      <w:r w:rsidR="00F03F0E" w:rsidRPr="002C49D1">
        <w:rPr>
          <w:sz w:val="22"/>
          <w:szCs w:val="22"/>
        </w:rPr>
        <w:t>.</w:t>
      </w:r>
    </w:p>
    <w:p w14:paraId="6F32A199" w14:textId="09EF6996" w:rsidR="00F03F0E" w:rsidRPr="002C49D1" w:rsidRDefault="00210138" w:rsidP="00A405E5">
      <w:pPr>
        <w:pStyle w:val="Default"/>
        <w:numPr>
          <w:ilvl w:val="0"/>
          <w:numId w:val="6"/>
        </w:numPr>
        <w:spacing w:line="264" w:lineRule="auto"/>
        <w:jc w:val="both"/>
        <w:rPr>
          <w:sz w:val="22"/>
          <w:szCs w:val="22"/>
        </w:rPr>
      </w:pPr>
      <w:r w:rsidRPr="002C49D1">
        <w:rPr>
          <w:sz w:val="22"/>
          <w:szCs w:val="22"/>
        </w:rPr>
        <w:t>T</w:t>
      </w:r>
      <w:r w:rsidR="00F03F0E" w:rsidRPr="002C49D1">
        <w:rPr>
          <w:sz w:val="22"/>
          <w:szCs w:val="22"/>
        </w:rPr>
        <w:t>he completed application</w:t>
      </w:r>
      <w:r w:rsidRPr="002C49D1">
        <w:rPr>
          <w:sz w:val="22"/>
          <w:szCs w:val="22"/>
        </w:rPr>
        <w:t xml:space="preserve"> should be emailed </w:t>
      </w:r>
      <w:r w:rsidR="00F03F0E" w:rsidRPr="002C49D1">
        <w:rPr>
          <w:sz w:val="22"/>
          <w:szCs w:val="22"/>
        </w:rPr>
        <w:t xml:space="preserve">to </w:t>
      </w:r>
      <w:hyperlink r:id="rId10" w:history="1">
        <w:r w:rsidR="00F03F0E" w:rsidRPr="002C49D1">
          <w:rPr>
            <w:rStyle w:val="Hyperlink"/>
            <w:sz w:val="22"/>
            <w:szCs w:val="22"/>
          </w:rPr>
          <w:t>bonnie@cspdc.org</w:t>
        </w:r>
      </w:hyperlink>
      <w:r w:rsidR="00F03F0E" w:rsidRPr="002C49D1">
        <w:rPr>
          <w:sz w:val="22"/>
          <w:szCs w:val="22"/>
        </w:rPr>
        <w:t>.</w:t>
      </w:r>
    </w:p>
    <w:p w14:paraId="58945B8E" w14:textId="5B44351C" w:rsidR="00210138" w:rsidRPr="002C49D1" w:rsidRDefault="00F03F0E" w:rsidP="00A405E5">
      <w:pPr>
        <w:pStyle w:val="Default"/>
        <w:numPr>
          <w:ilvl w:val="0"/>
          <w:numId w:val="6"/>
        </w:numPr>
        <w:spacing w:line="264" w:lineRule="auto"/>
        <w:jc w:val="both"/>
        <w:rPr>
          <w:sz w:val="22"/>
          <w:szCs w:val="22"/>
        </w:rPr>
      </w:pPr>
      <w:bookmarkStart w:id="0" w:name="_Hlk508019160"/>
      <w:r w:rsidRPr="002C49D1">
        <w:rPr>
          <w:sz w:val="22"/>
          <w:szCs w:val="22"/>
        </w:rPr>
        <w:t>Applications are received by the support organization and reviewed by a committee of the Region 8 Council</w:t>
      </w:r>
      <w:r w:rsidR="00210138" w:rsidRPr="002C49D1">
        <w:rPr>
          <w:sz w:val="22"/>
          <w:szCs w:val="22"/>
        </w:rPr>
        <w:t xml:space="preserve"> for its funding recommendation to the full Region 8 Council. </w:t>
      </w:r>
      <w:bookmarkEnd w:id="0"/>
      <w:r w:rsidR="00210138" w:rsidRPr="002C49D1">
        <w:rPr>
          <w:sz w:val="22"/>
          <w:szCs w:val="22"/>
        </w:rPr>
        <w:t xml:space="preserve"> </w:t>
      </w:r>
      <w:bookmarkStart w:id="1" w:name="_Hlk508019113"/>
      <w:r w:rsidR="00A405E5" w:rsidRPr="002C49D1">
        <w:rPr>
          <w:sz w:val="22"/>
          <w:szCs w:val="22"/>
        </w:rPr>
        <w:t>Following review, t</w:t>
      </w:r>
      <w:r w:rsidR="00210138" w:rsidRPr="002C49D1">
        <w:rPr>
          <w:sz w:val="22"/>
          <w:szCs w:val="22"/>
        </w:rPr>
        <w:t xml:space="preserve">he applicant may be requested to provide additional information </w:t>
      </w:r>
      <w:r w:rsidR="00A405E5" w:rsidRPr="002C49D1">
        <w:rPr>
          <w:sz w:val="22"/>
          <w:szCs w:val="22"/>
        </w:rPr>
        <w:t>or refine the proposal.</w:t>
      </w:r>
    </w:p>
    <w:p w14:paraId="120F15B6" w14:textId="6B2AEF8B" w:rsidR="00210138" w:rsidRDefault="00210138" w:rsidP="00A405E5">
      <w:pPr>
        <w:pStyle w:val="Default"/>
        <w:numPr>
          <w:ilvl w:val="0"/>
          <w:numId w:val="6"/>
        </w:numPr>
        <w:spacing w:line="264" w:lineRule="auto"/>
        <w:jc w:val="both"/>
        <w:rPr>
          <w:sz w:val="22"/>
          <w:szCs w:val="22"/>
        </w:rPr>
      </w:pPr>
      <w:r w:rsidRPr="002C49D1">
        <w:rPr>
          <w:sz w:val="22"/>
          <w:szCs w:val="22"/>
        </w:rPr>
        <w:t>Recommended projects are submitted to the GO Virginia Board through an online application coordinated by the Region 8 support organization</w:t>
      </w:r>
      <w:r w:rsidR="00CB65F3" w:rsidRPr="002C49D1">
        <w:rPr>
          <w:sz w:val="22"/>
          <w:szCs w:val="22"/>
        </w:rPr>
        <w:t>s</w:t>
      </w:r>
      <w:r w:rsidRPr="002C49D1">
        <w:rPr>
          <w:sz w:val="22"/>
          <w:szCs w:val="22"/>
        </w:rPr>
        <w:t>.  The information provided by the applicant will be used to complete the online application.</w:t>
      </w:r>
    </w:p>
    <w:bookmarkEnd w:id="1"/>
    <w:p w14:paraId="790FD828" w14:textId="6FE47B3A" w:rsidR="002246FF" w:rsidRDefault="002C49D1" w:rsidP="002246FF">
      <w:pPr>
        <w:pStyle w:val="Default"/>
        <w:numPr>
          <w:ilvl w:val="0"/>
          <w:numId w:val="6"/>
        </w:numPr>
        <w:spacing w:line="264" w:lineRule="auto"/>
        <w:jc w:val="both"/>
        <w:rPr>
          <w:sz w:val="22"/>
          <w:szCs w:val="22"/>
        </w:rPr>
      </w:pPr>
      <w:r w:rsidRPr="002246FF">
        <w:rPr>
          <w:sz w:val="22"/>
          <w:szCs w:val="22"/>
        </w:rPr>
        <w:t xml:space="preserve">The GO Virginia Board evaluates projects based on economic impact, regional collaboration, project readiness, and project sustainability and innovation.  Refer to scoring criteria </w:t>
      </w:r>
      <w:r w:rsidR="002246FF" w:rsidRPr="002246FF">
        <w:rPr>
          <w:sz w:val="22"/>
          <w:szCs w:val="22"/>
        </w:rPr>
        <w:t xml:space="preserve">available at </w:t>
      </w:r>
      <w:hyperlink r:id="rId11" w:history="1">
        <w:r w:rsidR="002246FF" w:rsidRPr="002246FF">
          <w:rPr>
            <w:rStyle w:val="Hyperlink"/>
            <w:sz w:val="22"/>
            <w:szCs w:val="22"/>
          </w:rPr>
          <w:t>http://www.dhcd.virginia.gov/index.php/component/content/article/335.html</w:t>
        </w:r>
      </w:hyperlink>
      <w:r w:rsidR="002246FF">
        <w:rPr>
          <w:sz w:val="22"/>
          <w:szCs w:val="22"/>
        </w:rPr>
        <w:t>.</w:t>
      </w:r>
    </w:p>
    <w:p w14:paraId="1F956679" w14:textId="612C3C3D" w:rsidR="00E627B0" w:rsidRPr="002246FF" w:rsidRDefault="00A405E5" w:rsidP="002246FF">
      <w:pPr>
        <w:pStyle w:val="Default"/>
        <w:numPr>
          <w:ilvl w:val="0"/>
          <w:numId w:val="6"/>
        </w:numPr>
        <w:spacing w:line="264" w:lineRule="auto"/>
        <w:jc w:val="both"/>
        <w:rPr>
          <w:sz w:val="22"/>
          <w:szCs w:val="22"/>
        </w:rPr>
      </w:pPr>
      <w:r w:rsidRPr="002246FF">
        <w:rPr>
          <w:sz w:val="22"/>
          <w:szCs w:val="22"/>
        </w:rPr>
        <w:t>If approved by the GO Virginia Board, the Virginia Department of Housing and Community Developmen</w:t>
      </w:r>
      <w:r w:rsidR="00F86EFB" w:rsidRPr="002246FF">
        <w:rPr>
          <w:sz w:val="22"/>
          <w:szCs w:val="22"/>
        </w:rPr>
        <w:t xml:space="preserve">t will execute a primary funding contract with the Northern Shenandoah Valley Regional Commission which serves as Region 8 Council’s fiduciary support organization.  An addendum will lay out the scope of work and </w:t>
      </w:r>
      <w:r w:rsidR="002812D8" w:rsidRPr="002246FF">
        <w:rPr>
          <w:sz w:val="22"/>
          <w:szCs w:val="22"/>
        </w:rPr>
        <w:t xml:space="preserve">roles and </w:t>
      </w:r>
      <w:r w:rsidR="00F86EFB" w:rsidRPr="002246FF">
        <w:rPr>
          <w:sz w:val="22"/>
          <w:szCs w:val="22"/>
        </w:rPr>
        <w:t>responsibilities of</w:t>
      </w:r>
      <w:r w:rsidR="002812D8" w:rsidRPr="002246FF">
        <w:rPr>
          <w:sz w:val="22"/>
          <w:szCs w:val="22"/>
        </w:rPr>
        <w:t xml:space="preserve"> the project’s</w:t>
      </w:r>
      <w:r w:rsidR="00F86EFB" w:rsidRPr="002246FF">
        <w:rPr>
          <w:sz w:val="22"/>
          <w:szCs w:val="22"/>
        </w:rPr>
        <w:t xml:space="preserve"> partners</w:t>
      </w:r>
      <w:r w:rsidR="002812D8" w:rsidRPr="002246FF">
        <w:rPr>
          <w:sz w:val="22"/>
          <w:szCs w:val="22"/>
        </w:rPr>
        <w:t>.</w:t>
      </w:r>
    </w:p>
    <w:p w14:paraId="2826696C" w14:textId="0D7D70FF" w:rsidR="00A405E5" w:rsidRPr="002C49D1" w:rsidRDefault="00E627B0" w:rsidP="00F86EFB">
      <w:pPr>
        <w:pStyle w:val="Default"/>
        <w:numPr>
          <w:ilvl w:val="0"/>
          <w:numId w:val="6"/>
        </w:numPr>
        <w:spacing w:line="264" w:lineRule="auto"/>
        <w:jc w:val="both"/>
        <w:rPr>
          <w:sz w:val="22"/>
          <w:szCs w:val="22"/>
        </w:rPr>
      </w:pPr>
      <w:r>
        <w:rPr>
          <w:sz w:val="22"/>
          <w:szCs w:val="22"/>
        </w:rPr>
        <w:t>The project shall be completed within two years of funding.</w:t>
      </w:r>
      <w:r w:rsidR="00F86EFB" w:rsidRPr="002C49D1">
        <w:rPr>
          <w:sz w:val="22"/>
          <w:szCs w:val="22"/>
        </w:rPr>
        <w:t xml:space="preserve"> </w:t>
      </w:r>
    </w:p>
    <w:p w14:paraId="3B2F97FF" w14:textId="2BE6E782" w:rsidR="00CB65F3" w:rsidRPr="002C49D1" w:rsidRDefault="00F86EFB" w:rsidP="00A405E5">
      <w:pPr>
        <w:pStyle w:val="Default"/>
        <w:spacing w:line="264" w:lineRule="auto"/>
        <w:jc w:val="both"/>
        <w:rPr>
          <w:sz w:val="22"/>
          <w:szCs w:val="22"/>
        </w:rPr>
      </w:pPr>
      <w:r w:rsidRPr="002C49D1">
        <w:rPr>
          <w:sz w:val="22"/>
          <w:szCs w:val="22"/>
        </w:rPr>
        <w:t> </w:t>
      </w:r>
    </w:p>
    <w:p w14:paraId="4332CBEE" w14:textId="5F2AB78F" w:rsidR="00A405E5" w:rsidRPr="002C49D1" w:rsidRDefault="00A405E5" w:rsidP="00A405E5">
      <w:pPr>
        <w:pStyle w:val="Default"/>
        <w:spacing w:line="264" w:lineRule="auto"/>
        <w:jc w:val="both"/>
        <w:rPr>
          <w:b/>
          <w:color w:val="1F497D" w:themeColor="text2"/>
          <w:sz w:val="22"/>
          <w:szCs w:val="22"/>
        </w:rPr>
      </w:pPr>
      <w:r w:rsidRPr="002C49D1">
        <w:rPr>
          <w:b/>
          <w:color w:val="1F497D" w:themeColor="text2"/>
          <w:sz w:val="22"/>
          <w:szCs w:val="22"/>
        </w:rPr>
        <w:t>APPLICATION DEADLINES</w:t>
      </w:r>
    </w:p>
    <w:p w14:paraId="04D0DD77" w14:textId="6D204F5F" w:rsidR="00A405E5" w:rsidRPr="002C49D1" w:rsidRDefault="00A405E5" w:rsidP="00A405E5">
      <w:pPr>
        <w:pStyle w:val="Default"/>
        <w:spacing w:line="264" w:lineRule="auto"/>
        <w:jc w:val="both"/>
        <w:rPr>
          <w:sz w:val="22"/>
          <w:szCs w:val="22"/>
        </w:rPr>
      </w:pPr>
      <w:r w:rsidRPr="002C49D1">
        <w:rPr>
          <w:sz w:val="22"/>
          <w:szCs w:val="22"/>
        </w:rPr>
        <w:t>Applications</w:t>
      </w:r>
      <w:r w:rsidR="00C81621" w:rsidRPr="002C49D1">
        <w:rPr>
          <w:sz w:val="22"/>
          <w:szCs w:val="22"/>
        </w:rPr>
        <w:t xml:space="preserve"> for GO Virginia Region 8 funds</w:t>
      </w:r>
      <w:r w:rsidRPr="002C49D1">
        <w:rPr>
          <w:sz w:val="22"/>
          <w:szCs w:val="22"/>
        </w:rPr>
        <w:t xml:space="preserve"> are due the first Friday of </w:t>
      </w:r>
      <w:r w:rsidR="00C81621" w:rsidRPr="002C49D1">
        <w:rPr>
          <w:sz w:val="22"/>
          <w:szCs w:val="22"/>
        </w:rPr>
        <w:t xml:space="preserve">every other </w:t>
      </w:r>
      <w:r w:rsidRPr="002C49D1">
        <w:rPr>
          <w:sz w:val="22"/>
          <w:szCs w:val="22"/>
        </w:rPr>
        <w:t>month as listed below:</w:t>
      </w:r>
    </w:p>
    <w:p w14:paraId="3D7D1491" w14:textId="45A6C863" w:rsidR="00A405E5" w:rsidRPr="002C49D1" w:rsidRDefault="00A405E5" w:rsidP="00A405E5">
      <w:pPr>
        <w:pStyle w:val="Default"/>
        <w:numPr>
          <w:ilvl w:val="0"/>
          <w:numId w:val="8"/>
        </w:numPr>
        <w:spacing w:line="264" w:lineRule="auto"/>
        <w:jc w:val="both"/>
        <w:rPr>
          <w:sz w:val="22"/>
          <w:szCs w:val="22"/>
        </w:rPr>
      </w:pPr>
      <w:r w:rsidRPr="002C49D1">
        <w:rPr>
          <w:sz w:val="22"/>
          <w:szCs w:val="22"/>
        </w:rPr>
        <w:t>April 6, 2018</w:t>
      </w:r>
      <w:r w:rsidR="00C81621" w:rsidRPr="002C49D1">
        <w:rPr>
          <w:sz w:val="22"/>
          <w:szCs w:val="22"/>
        </w:rPr>
        <w:t xml:space="preserve"> </w:t>
      </w:r>
    </w:p>
    <w:p w14:paraId="0441D619" w14:textId="08461F78" w:rsidR="00A405E5" w:rsidRPr="002C49D1" w:rsidRDefault="00A405E5" w:rsidP="00A405E5">
      <w:pPr>
        <w:pStyle w:val="Default"/>
        <w:numPr>
          <w:ilvl w:val="0"/>
          <w:numId w:val="8"/>
        </w:numPr>
        <w:spacing w:line="264" w:lineRule="auto"/>
        <w:jc w:val="both"/>
        <w:rPr>
          <w:sz w:val="22"/>
          <w:szCs w:val="22"/>
        </w:rPr>
      </w:pPr>
      <w:r w:rsidRPr="002C49D1">
        <w:rPr>
          <w:sz w:val="22"/>
          <w:szCs w:val="22"/>
        </w:rPr>
        <w:t>June 1, 2018</w:t>
      </w:r>
    </w:p>
    <w:p w14:paraId="0531F080" w14:textId="4AEF6FEB" w:rsidR="00A405E5" w:rsidRPr="002C49D1" w:rsidRDefault="00A405E5" w:rsidP="00A405E5">
      <w:pPr>
        <w:pStyle w:val="Default"/>
        <w:numPr>
          <w:ilvl w:val="0"/>
          <w:numId w:val="8"/>
        </w:numPr>
        <w:spacing w:line="264" w:lineRule="auto"/>
        <w:jc w:val="both"/>
        <w:rPr>
          <w:sz w:val="22"/>
          <w:szCs w:val="22"/>
        </w:rPr>
      </w:pPr>
      <w:r w:rsidRPr="002C49D1">
        <w:rPr>
          <w:sz w:val="22"/>
          <w:szCs w:val="22"/>
        </w:rPr>
        <w:t>August 3, 2018</w:t>
      </w:r>
    </w:p>
    <w:p w14:paraId="5EA56BC7" w14:textId="34D6129E" w:rsidR="00A405E5" w:rsidRPr="002C49D1" w:rsidRDefault="00A405E5" w:rsidP="00A405E5">
      <w:pPr>
        <w:pStyle w:val="Default"/>
        <w:numPr>
          <w:ilvl w:val="0"/>
          <w:numId w:val="8"/>
        </w:numPr>
        <w:spacing w:line="264" w:lineRule="auto"/>
        <w:jc w:val="both"/>
        <w:rPr>
          <w:sz w:val="22"/>
          <w:szCs w:val="22"/>
        </w:rPr>
      </w:pPr>
      <w:r w:rsidRPr="002C49D1">
        <w:rPr>
          <w:sz w:val="22"/>
          <w:szCs w:val="22"/>
        </w:rPr>
        <w:t>October 5, 2018</w:t>
      </w:r>
    </w:p>
    <w:p w14:paraId="3F980694" w14:textId="3950FED5" w:rsidR="004B70DC" w:rsidRDefault="004B70DC" w:rsidP="00A405E5">
      <w:pPr>
        <w:pStyle w:val="Default"/>
        <w:spacing w:line="264" w:lineRule="auto"/>
        <w:jc w:val="both"/>
        <w:rPr>
          <w:sz w:val="22"/>
          <w:szCs w:val="22"/>
        </w:rPr>
      </w:pPr>
    </w:p>
    <w:p w14:paraId="3405BE2A" w14:textId="207CC5A9" w:rsidR="00A405E5" w:rsidRPr="002C49D1" w:rsidRDefault="00AD4BF1" w:rsidP="00A405E5">
      <w:pPr>
        <w:pStyle w:val="Default"/>
        <w:spacing w:line="264" w:lineRule="auto"/>
        <w:jc w:val="both"/>
        <w:rPr>
          <w:i/>
          <w:sz w:val="22"/>
          <w:szCs w:val="22"/>
        </w:rPr>
      </w:pPr>
      <w:bookmarkStart w:id="2" w:name="_Hlk508019315"/>
      <w:r w:rsidRPr="002C49D1">
        <w:rPr>
          <w:i/>
          <w:sz w:val="22"/>
          <w:szCs w:val="22"/>
        </w:rPr>
        <w:t>Completed applications should be submitted to:</w:t>
      </w:r>
    </w:p>
    <w:p w14:paraId="5D2B10F2" w14:textId="4C9BB882" w:rsidR="00AD4BF1" w:rsidRPr="002C49D1" w:rsidRDefault="00AD4BF1" w:rsidP="00AD4BF1">
      <w:pPr>
        <w:pStyle w:val="Default"/>
        <w:spacing w:line="264" w:lineRule="auto"/>
        <w:ind w:left="360"/>
        <w:jc w:val="both"/>
        <w:rPr>
          <w:sz w:val="22"/>
          <w:szCs w:val="22"/>
        </w:rPr>
      </w:pPr>
      <w:r w:rsidRPr="002C49D1">
        <w:rPr>
          <w:sz w:val="22"/>
          <w:szCs w:val="22"/>
        </w:rPr>
        <w:t>Bonnie Riedesel, Executive Director</w:t>
      </w:r>
    </w:p>
    <w:p w14:paraId="5835EB21" w14:textId="3A598C71" w:rsidR="00AD4BF1" w:rsidRDefault="00AD4BF1" w:rsidP="00AD4BF1">
      <w:pPr>
        <w:pStyle w:val="Default"/>
        <w:spacing w:line="264" w:lineRule="auto"/>
        <w:ind w:left="360"/>
        <w:jc w:val="both"/>
        <w:rPr>
          <w:sz w:val="22"/>
          <w:szCs w:val="22"/>
        </w:rPr>
      </w:pPr>
      <w:r w:rsidRPr="002C49D1">
        <w:rPr>
          <w:sz w:val="22"/>
          <w:szCs w:val="22"/>
        </w:rPr>
        <w:t>Central Shenandoah Planning District Commission</w:t>
      </w:r>
    </w:p>
    <w:p w14:paraId="186D9FD6" w14:textId="1DE33350" w:rsidR="00891DB2" w:rsidRDefault="00891DB2" w:rsidP="00AD4BF1">
      <w:pPr>
        <w:pStyle w:val="Default"/>
        <w:spacing w:line="264" w:lineRule="auto"/>
        <w:ind w:left="360"/>
        <w:jc w:val="both"/>
        <w:rPr>
          <w:sz w:val="22"/>
          <w:szCs w:val="22"/>
        </w:rPr>
      </w:pPr>
      <w:r>
        <w:rPr>
          <w:sz w:val="22"/>
          <w:szCs w:val="22"/>
        </w:rPr>
        <w:t>112 MacTanly Place</w:t>
      </w:r>
    </w:p>
    <w:p w14:paraId="30343837" w14:textId="09AADAEA" w:rsidR="00891DB2" w:rsidRPr="002C49D1" w:rsidRDefault="00891DB2" w:rsidP="00AD4BF1">
      <w:pPr>
        <w:pStyle w:val="Default"/>
        <w:spacing w:line="264" w:lineRule="auto"/>
        <w:ind w:left="360"/>
        <w:jc w:val="both"/>
        <w:rPr>
          <w:sz w:val="22"/>
          <w:szCs w:val="22"/>
        </w:rPr>
      </w:pPr>
      <w:r>
        <w:rPr>
          <w:sz w:val="22"/>
          <w:szCs w:val="22"/>
        </w:rPr>
        <w:t>Staunton, VA  24401</w:t>
      </w:r>
    </w:p>
    <w:p w14:paraId="278A3B50" w14:textId="7D347584" w:rsidR="00AD4BF1" w:rsidRPr="002C49D1" w:rsidRDefault="00AD4BF1" w:rsidP="00AD4BF1">
      <w:pPr>
        <w:pStyle w:val="Default"/>
        <w:spacing w:line="264" w:lineRule="auto"/>
        <w:ind w:left="360"/>
        <w:jc w:val="both"/>
        <w:rPr>
          <w:color w:val="auto"/>
          <w:sz w:val="22"/>
          <w:szCs w:val="22"/>
        </w:rPr>
      </w:pPr>
      <w:r w:rsidRPr="002C49D1">
        <w:rPr>
          <w:color w:val="auto"/>
          <w:sz w:val="22"/>
          <w:szCs w:val="22"/>
        </w:rPr>
        <w:t>(540) 885-5174</w:t>
      </w:r>
    </w:p>
    <w:p w14:paraId="3DC05E11" w14:textId="55618A81" w:rsidR="00B3379E" w:rsidRDefault="00D543DE" w:rsidP="008841CC">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rPr>
          <w:b/>
          <w:color w:val="1F497D" w:themeColor="text2"/>
        </w:rPr>
      </w:pPr>
      <w:hyperlink r:id="rId12" w:history="1">
        <w:r w:rsidR="00AD4BF1" w:rsidRPr="002C49D1">
          <w:rPr>
            <w:rStyle w:val="Hyperlink"/>
          </w:rPr>
          <w:t>bonnie@cspdc.org</w:t>
        </w:r>
      </w:hyperlink>
      <w:bookmarkStart w:id="3" w:name="_GoBack"/>
      <w:bookmarkEnd w:id="2"/>
      <w:bookmarkEnd w:id="3"/>
    </w:p>
    <w:p w14:paraId="19B08EF8" w14:textId="77777777" w:rsidR="00B3379E" w:rsidRDefault="00B3379E" w:rsidP="00A405E5">
      <w:pPr>
        <w:pStyle w:val="Default"/>
        <w:spacing w:line="264" w:lineRule="auto"/>
        <w:rPr>
          <w:b/>
          <w:color w:val="1F497D" w:themeColor="text2"/>
          <w:sz w:val="22"/>
          <w:szCs w:val="22"/>
        </w:rPr>
      </w:pPr>
    </w:p>
    <w:sectPr w:rsidR="00B3379E" w:rsidSect="00415D14">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CEC9" w14:textId="77777777" w:rsidR="00925996" w:rsidRDefault="00925996" w:rsidP="006C38A4">
      <w:pPr>
        <w:spacing w:after="0" w:line="240" w:lineRule="auto"/>
      </w:pPr>
      <w:r>
        <w:separator/>
      </w:r>
    </w:p>
  </w:endnote>
  <w:endnote w:type="continuationSeparator" w:id="0">
    <w:p w14:paraId="7C84592E" w14:textId="77777777" w:rsidR="00925996" w:rsidRDefault="00925996" w:rsidP="006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1947"/>
      <w:docPartObj>
        <w:docPartGallery w:val="Page Numbers (Bottom of Page)"/>
        <w:docPartUnique/>
      </w:docPartObj>
    </w:sdtPr>
    <w:sdtEndPr>
      <w:rPr>
        <w:noProof/>
      </w:rPr>
    </w:sdtEndPr>
    <w:sdtContent>
      <w:p w14:paraId="3E20DE50" w14:textId="4E1B3934" w:rsidR="00C21079" w:rsidRDefault="00C21079">
        <w:pPr>
          <w:pStyle w:val="Footer"/>
          <w:jc w:val="right"/>
        </w:pPr>
        <w:r>
          <w:fldChar w:fldCharType="begin"/>
        </w:r>
        <w:r>
          <w:instrText xml:space="preserve"> PAGE   \* MERGEFORMAT </w:instrText>
        </w:r>
        <w:r>
          <w:fldChar w:fldCharType="separate"/>
        </w:r>
        <w:r w:rsidR="00D543DE">
          <w:rPr>
            <w:noProof/>
          </w:rPr>
          <w:t>3</w:t>
        </w:r>
        <w:r>
          <w:rPr>
            <w:noProof/>
          </w:rPr>
          <w:fldChar w:fldCharType="end"/>
        </w:r>
      </w:p>
    </w:sdtContent>
  </w:sdt>
  <w:p w14:paraId="5CC7AE1C" w14:textId="77777777" w:rsidR="007A5C0C" w:rsidRDefault="007A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78C3" w14:textId="77777777" w:rsidR="00925996" w:rsidRDefault="00925996" w:rsidP="006C38A4">
      <w:pPr>
        <w:spacing w:after="0" w:line="240" w:lineRule="auto"/>
      </w:pPr>
      <w:r>
        <w:separator/>
      </w:r>
    </w:p>
  </w:footnote>
  <w:footnote w:type="continuationSeparator" w:id="0">
    <w:p w14:paraId="7340C6F4" w14:textId="77777777" w:rsidR="00925996" w:rsidRDefault="00925996" w:rsidP="006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6F4" w14:textId="204FBD3F" w:rsidR="00415D14" w:rsidRPr="006C38A4" w:rsidRDefault="00415D14" w:rsidP="00415D14">
    <w:pPr>
      <w:pStyle w:val="Header"/>
      <w:spacing w:line="264" w:lineRule="auto"/>
      <w:jc w:val="right"/>
      <w:rPr>
        <w:b/>
      </w:rPr>
    </w:pPr>
    <w:r w:rsidRPr="006C38A4">
      <w:rPr>
        <w:b/>
        <w:noProof/>
      </w:rPr>
      <w:drawing>
        <wp:anchor distT="0" distB="0" distL="114300" distR="114300" simplePos="0" relativeHeight="251659264" behindDoc="0" locked="0" layoutInCell="1" allowOverlap="1" wp14:anchorId="5DB18B2B" wp14:editId="7E5D2F20">
          <wp:simplePos x="0" y="0"/>
          <wp:positionH relativeFrom="margin">
            <wp:align>left</wp:align>
          </wp:positionH>
          <wp:positionV relativeFrom="paragraph">
            <wp:posOffset>-139065</wp:posOffset>
          </wp:positionV>
          <wp:extent cx="1900801" cy="548640"/>
          <wp:effectExtent l="0" t="0" r="4445" b="3810"/>
          <wp:wrapSquare wrapText="bothSides"/>
          <wp:docPr id="3" name="Picture 3"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801"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GO Virginia Region 8</w:t>
    </w:r>
  </w:p>
  <w:p w14:paraId="34AAF646" w14:textId="089F609A" w:rsidR="00415D14" w:rsidRDefault="001420EE" w:rsidP="00415D14">
    <w:pPr>
      <w:pStyle w:val="Header"/>
      <w:spacing w:line="264" w:lineRule="auto"/>
      <w:jc w:val="right"/>
    </w:pPr>
    <w:r>
      <w:rPr>
        <w:b/>
        <w:noProof/>
      </w:rPr>
      <mc:AlternateContent>
        <mc:Choice Requires="wps">
          <w:drawing>
            <wp:anchor distT="0" distB="0" distL="114300" distR="114300" simplePos="0" relativeHeight="251660288" behindDoc="0" locked="0" layoutInCell="1" allowOverlap="1" wp14:anchorId="69FC8BE3" wp14:editId="269AB7E6">
              <wp:simplePos x="0" y="0"/>
              <wp:positionH relativeFrom="column">
                <wp:posOffset>0</wp:posOffset>
              </wp:positionH>
              <wp:positionV relativeFrom="paragraph">
                <wp:posOffset>250825</wp:posOffset>
              </wp:positionV>
              <wp:extent cx="5943600"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19050" cmpd="sng">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CB59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75pt" to="4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" strokecolor="#1f497d [3215]" strokeweight="1.5pt"/>
          </w:pict>
        </mc:Fallback>
      </mc:AlternateContent>
    </w:r>
    <w:r w:rsidR="00415D14" w:rsidRPr="006C38A4">
      <w:rPr>
        <w:b/>
      </w:rPr>
      <w:t>PRO</w:t>
    </w:r>
    <w:r w:rsidR="00415D14">
      <w:rPr>
        <w:b/>
      </w:rPr>
      <w:t xml:space="preserve">JECT </w:t>
    </w:r>
    <w:r w:rsidR="00415D14" w:rsidRPr="006C38A4">
      <w:rPr>
        <w:b/>
      </w:rPr>
      <w:t>APPLICATION</w:t>
    </w:r>
    <w:r w:rsidR="001F6CA8">
      <w:rPr>
        <w:b/>
      </w:rPr>
      <w:t xml:space="preserve"> </w:t>
    </w:r>
    <w:r w:rsidR="009342FE">
      <w:rPr>
        <w:b/>
      </w:rP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8F"/>
      </v:shape>
    </w:pict>
  </w:numPicBullet>
  <w:abstractNum w:abstractNumId="0" w15:restartNumberingAfterBreak="0">
    <w:nsid w:val="039B713E"/>
    <w:multiLevelType w:val="hybridMultilevel"/>
    <w:tmpl w:val="626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8EA"/>
    <w:multiLevelType w:val="hybridMultilevel"/>
    <w:tmpl w:val="09847202"/>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E4EF7"/>
    <w:multiLevelType w:val="hybridMultilevel"/>
    <w:tmpl w:val="1C6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4A86"/>
    <w:multiLevelType w:val="hybridMultilevel"/>
    <w:tmpl w:val="6E3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34A2"/>
    <w:multiLevelType w:val="hybridMultilevel"/>
    <w:tmpl w:val="C71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E3090"/>
    <w:multiLevelType w:val="hybridMultilevel"/>
    <w:tmpl w:val="03308F06"/>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94AE6"/>
    <w:multiLevelType w:val="hybridMultilevel"/>
    <w:tmpl w:val="482E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83B80"/>
    <w:multiLevelType w:val="hybridMultilevel"/>
    <w:tmpl w:val="9A7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F12CD"/>
    <w:multiLevelType w:val="hybridMultilevel"/>
    <w:tmpl w:val="F85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4"/>
    <w:rsid w:val="000558F7"/>
    <w:rsid w:val="00130FF8"/>
    <w:rsid w:val="001352EA"/>
    <w:rsid w:val="001420EE"/>
    <w:rsid w:val="00145BBB"/>
    <w:rsid w:val="001478AE"/>
    <w:rsid w:val="0017384A"/>
    <w:rsid w:val="00191D15"/>
    <w:rsid w:val="001979FF"/>
    <w:rsid w:val="001D2E92"/>
    <w:rsid w:val="001E0071"/>
    <w:rsid w:val="001F4412"/>
    <w:rsid w:val="001F6CA8"/>
    <w:rsid w:val="00210138"/>
    <w:rsid w:val="002246FF"/>
    <w:rsid w:val="0026255C"/>
    <w:rsid w:val="00267C1C"/>
    <w:rsid w:val="002812D8"/>
    <w:rsid w:val="002B652A"/>
    <w:rsid w:val="002C49D1"/>
    <w:rsid w:val="00356F4E"/>
    <w:rsid w:val="0038511B"/>
    <w:rsid w:val="003B4D89"/>
    <w:rsid w:val="00403F39"/>
    <w:rsid w:val="00415D14"/>
    <w:rsid w:val="0044403A"/>
    <w:rsid w:val="004833B3"/>
    <w:rsid w:val="004B2A58"/>
    <w:rsid w:val="004B70DC"/>
    <w:rsid w:val="005D10C6"/>
    <w:rsid w:val="00643544"/>
    <w:rsid w:val="006461D9"/>
    <w:rsid w:val="00670DFA"/>
    <w:rsid w:val="006C38A4"/>
    <w:rsid w:val="00702FE8"/>
    <w:rsid w:val="007A5C0C"/>
    <w:rsid w:val="007D3EBC"/>
    <w:rsid w:val="00841E9E"/>
    <w:rsid w:val="008841CC"/>
    <w:rsid w:val="00891DB2"/>
    <w:rsid w:val="00892D9F"/>
    <w:rsid w:val="008A79DD"/>
    <w:rsid w:val="008C6017"/>
    <w:rsid w:val="00925996"/>
    <w:rsid w:val="009342FE"/>
    <w:rsid w:val="0094528D"/>
    <w:rsid w:val="0095067E"/>
    <w:rsid w:val="00957135"/>
    <w:rsid w:val="00A405E5"/>
    <w:rsid w:val="00A560DB"/>
    <w:rsid w:val="00AD4BF1"/>
    <w:rsid w:val="00B27C94"/>
    <w:rsid w:val="00B3379E"/>
    <w:rsid w:val="00B83AEC"/>
    <w:rsid w:val="00BE430B"/>
    <w:rsid w:val="00BF4A89"/>
    <w:rsid w:val="00C16475"/>
    <w:rsid w:val="00C21079"/>
    <w:rsid w:val="00C81621"/>
    <w:rsid w:val="00C94A6A"/>
    <w:rsid w:val="00CB65F3"/>
    <w:rsid w:val="00CC23BC"/>
    <w:rsid w:val="00CE6E9F"/>
    <w:rsid w:val="00D17E42"/>
    <w:rsid w:val="00D31485"/>
    <w:rsid w:val="00D543DE"/>
    <w:rsid w:val="00D77632"/>
    <w:rsid w:val="00DD24EE"/>
    <w:rsid w:val="00E51AD0"/>
    <w:rsid w:val="00E627B0"/>
    <w:rsid w:val="00E853A3"/>
    <w:rsid w:val="00EE67F1"/>
    <w:rsid w:val="00F03F0E"/>
    <w:rsid w:val="00F86EFB"/>
    <w:rsid w:val="00FB3512"/>
    <w:rsid w:val="00FB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A259"/>
  <w15:chartTrackingRefBased/>
  <w15:docId w15:val="{8BFA0D2C-34FA-4432-9D2D-CDC4B98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A4"/>
  </w:style>
  <w:style w:type="paragraph" w:styleId="Footer">
    <w:name w:val="footer"/>
    <w:basedOn w:val="Normal"/>
    <w:link w:val="FooterChar"/>
    <w:uiPriority w:val="99"/>
    <w:unhideWhenUsed/>
    <w:rsid w:val="006C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A4"/>
  </w:style>
  <w:style w:type="paragraph" w:customStyle="1" w:styleId="Default">
    <w:name w:val="Default"/>
    <w:rsid w:val="0094528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0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AEC"/>
    <w:pPr>
      <w:ind w:left="720"/>
      <w:contextualSpacing/>
    </w:pPr>
  </w:style>
  <w:style w:type="character" w:styleId="Hyperlink">
    <w:name w:val="Hyperlink"/>
    <w:basedOn w:val="DefaultParagraphFont"/>
    <w:uiPriority w:val="99"/>
    <w:unhideWhenUsed/>
    <w:rsid w:val="008C6017"/>
    <w:rPr>
      <w:color w:val="0000FF" w:themeColor="hyperlink"/>
      <w:u w:val="single"/>
    </w:rPr>
  </w:style>
  <w:style w:type="character" w:styleId="Strong">
    <w:name w:val="Strong"/>
    <w:basedOn w:val="DefaultParagraphFont"/>
    <w:uiPriority w:val="22"/>
    <w:qFormat/>
    <w:rsid w:val="0017384A"/>
    <w:rPr>
      <w:b/>
      <w:bCs/>
    </w:rPr>
  </w:style>
  <w:style w:type="character" w:customStyle="1" w:styleId="UnresolvedMention">
    <w:name w:val="Unresolved Mention"/>
    <w:basedOn w:val="DefaultParagraphFont"/>
    <w:uiPriority w:val="99"/>
    <w:semiHidden/>
    <w:unhideWhenUsed/>
    <w:rsid w:val="00F03F0E"/>
    <w:rPr>
      <w:color w:val="808080"/>
      <w:shd w:val="clear" w:color="auto" w:fill="E6E6E6"/>
    </w:rPr>
  </w:style>
  <w:style w:type="paragraph" w:customStyle="1" w:styleId="ox-9d023701ec-m-8204948095199897109ox-28f46e7fbb-m-5768892604167066764m3687828000745080033ox-05b2dcd85b-m623324976269814018ox-603f39154d-ox-b4a67e7990-msonormal">
    <w:name w:val="ox-9d023701ec-m_-8204948095199897109ox-28f46e7fbb-m_-5768892604167066764m_3687828000745080033ox-05b2dcd85b-m_623324976269814018ox-603f39154d-ox-b4a67e7990-msonormal"/>
    <w:basedOn w:val="Normal"/>
    <w:uiPriority w:val="99"/>
    <w:rsid w:val="00A405E5"/>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185">
      <w:bodyDiv w:val="1"/>
      <w:marLeft w:val="0"/>
      <w:marRight w:val="0"/>
      <w:marTop w:val="0"/>
      <w:marBottom w:val="0"/>
      <w:divBdr>
        <w:top w:val="none" w:sz="0" w:space="0" w:color="auto"/>
        <w:left w:val="none" w:sz="0" w:space="0" w:color="auto"/>
        <w:bottom w:val="none" w:sz="0" w:space="0" w:color="auto"/>
        <w:right w:val="none" w:sz="0" w:space="0" w:color="auto"/>
      </w:divBdr>
      <w:divsChild>
        <w:div w:id="2034064507">
          <w:marLeft w:val="0"/>
          <w:marRight w:val="0"/>
          <w:marTop w:val="0"/>
          <w:marBottom w:val="0"/>
          <w:divBdr>
            <w:top w:val="none" w:sz="0" w:space="0" w:color="auto"/>
            <w:left w:val="none" w:sz="0" w:space="0" w:color="auto"/>
            <w:bottom w:val="none" w:sz="0" w:space="0" w:color="auto"/>
            <w:right w:val="none" w:sz="0" w:space="0" w:color="auto"/>
          </w:divBdr>
          <w:divsChild>
            <w:div w:id="814028504">
              <w:marLeft w:val="0"/>
              <w:marRight w:val="0"/>
              <w:marTop w:val="0"/>
              <w:marBottom w:val="0"/>
              <w:divBdr>
                <w:top w:val="none" w:sz="0" w:space="0" w:color="auto"/>
                <w:left w:val="none" w:sz="0" w:space="0" w:color="auto"/>
                <w:bottom w:val="none" w:sz="0" w:space="0" w:color="auto"/>
                <w:right w:val="none" w:sz="0" w:space="0" w:color="auto"/>
              </w:divBdr>
              <w:divsChild>
                <w:div w:id="1731416041">
                  <w:marLeft w:val="0"/>
                  <w:marRight w:val="0"/>
                  <w:marTop w:val="100"/>
                  <w:marBottom w:val="100"/>
                  <w:divBdr>
                    <w:top w:val="none" w:sz="0" w:space="0" w:color="auto"/>
                    <w:left w:val="none" w:sz="0" w:space="0" w:color="auto"/>
                    <w:bottom w:val="none" w:sz="0" w:space="0" w:color="auto"/>
                    <w:right w:val="none" w:sz="0" w:space="0" w:color="auto"/>
                  </w:divBdr>
                  <w:divsChild>
                    <w:div w:id="1423330909">
                      <w:marLeft w:val="0"/>
                      <w:marRight w:val="0"/>
                      <w:marTop w:val="0"/>
                      <w:marBottom w:val="0"/>
                      <w:divBdr>
                        <w:top w:val="none" w:sz="0" w:space="0" w:color="auto"/>
                        <w:left w:val="none" w:sz="0" w:space="0" w:color="auto"/>
                        <w:bottom w:val="none" w:sz="0" w:space="0" w:color="auto"/>
                        <w:right w:val="none" w:sz="0" w:space="0" w:color="auto"/>
                      </w:divBdr>
                      <w:divsChild>
                        <w:div w:id="228851764">
                          <w:marLeft w:val="0"/>
                          <w:marRight w:val="0"/>
                          <w:marTop w:val="0"/>
                          <w:marBottom w:val="0"/>
                          <w:divBdr>
                            <w:top w:val="none" w:sz="0" w:space="0" w:color="auto"/>
                            <w:left w:val="none" w:sz="0" w:space="0" w:color="auto"/>
                            <w:bottom w:val="none" w:sz="0" w:space="0" w:color="auto"/>
                            <w:right w:val="none" w:sz="0" w:space="0" w:color="auto"/>
                          </w:divBdr>
                          <w:divsChild>
                            <w:div w:id="1909921277">
                              <w:marLeft w:val="0"/>
                              <w:marRight w:val="0"/>
                              <w:marTop w:val="0"/>
                              <w:marBottom w:val="0"/>
                              <w:divBdr>
                                <w:top w:val="none" w:sz="0" w:space="0" w:color="auto"/>
                                <w:left w:val="none" w:sz="0" w:space="0" w:color="auto"/>
                                <w:bottom w:val="none" w:sz="0" w:space="0" w:color="auto"/>
                                <w:right w:val="none" w:sz="0" w:space="0" w:color="auto"/>
                              </w:divBdr>
                              <w:divsChild>
                                <w:div w:id="116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2373">
      <w:bodyDiv w:val="1"/>
      <w:marLeft w:val="0"/>
      <w:marRight w:val="0"/>
      <w:marTop w:val="0"/>
      <w:marBottom w:val="0"/>
      <w:divBdr>
        <w:top w:val="none" w:sz="0" w:space="0" w:color="auto"/>
        <w:left w:val="none" w:sz="0" w:space="0" w:color="auto"/>
        <w:bottom w:val="none" w:sz="0" w:space="0" w:color="auto"/>
        <w:right w:val="none" w:sz="0" w:space="0" w:color="auto"/>
      </w:divBdr>
    </w:div>
    <w:div w:id="782185704">
      <w:bodyDiv w:val="1"/>
      <w:marLeft w:val="0"/>
      <w:marRight w:val="0"/>
      <w:marTop w:val="0"/>
      <w:marBottom w:val="0"/>
      <w:divBdr>
        <w:top w:val="none" w:sz="0" w:space="0" w:color="auto"/>
        <w:left w:val="none" w:sz="0" w:space="0" w:color="auto"/>
        <w:bottom w:val="none" w:sz="0" w:space="0" w:color="auto"/>
        <w:right w:val="none" w:sz="0" w:space="0" w:color="auto"/>
      </w:divBdr>
    </w:div>
    <w:div w:id="11449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henandoahvalley.com/govirgin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cd.virginia.gov/index.php/go-virginia.html" TargetMode="External"/><Relationship Id="rId12" Type="http://schemas.openxmlformats.org/officeDocument/2006/relationships/hyperlink" Target="mailto:bonnie@cspd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cd.virginia.gov/index.php/component/content/article/33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onnie@cspdc.org" TargetMode="External"/><Relationship Id="rId4" Type="http://schemas.openxmlformats.org/officeDocument/2006/relationships/webSettings" Target="webSettings.xml"/><Relationship Id="rId9" Type="http://schemas.openxmlformats.org/officeDocument/2006/relationships/hyperlink" Target="https://theshenandoahvalley.com/govirginia/#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McCarty</dc:creator>
  <cp:keywords/>
  <dc:description/>
  <cp:lastModifiedBy>Orebaugh, Cari - orebaucr</cp:lastModifiedBy>
  <cp:revision>2</cp:revision>
  <cp:lastPrinted>2018-03-07T21:36:00Z</cp:lastPrinted>
  <dcterms:created xsi:type="dcterms:W3CDTF">2018-07-19T19:47:00Z</dcterms:created>
  <dcterms:modified xsi:type="dcterms:W3CDTF">2018-07-19T19:47:00Z</dcterms:modified>
</cp:coreProperties>
</file>